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3D" w:rsidRDefault="00696D3D" w:rsidP="00894A22">
      <w:pPr>
        <w:snapToGrid w:val="0"/>
        <w:spacing w:after="120"/>
        <w:jc w:val="both"/>
        <w:rPr>
          <w:rFonts w:ascii="Helvetica" w:eastAsiaTheme="minorEastAsia" w:hAnsi="Helvetica" w:cstheme="minorBidi"/>
          <w:sz w:val="22"/>
          <w:szCs w:val="22"/>
          <w:lang w:eastAsia="en-US"/>
        </w:rPr>
      </w:pPr>
      <w:proofErr w:type="gramStart"/>
      <w:r>
        <w:rPr>
          <w:rFonts w:ascii="Helvetica" w:eastAsiaTheme="minorEastAsia" w:hAnsi="Helvetica" w:cstheme="minorBidi"/>
          <w:b/>
          <w:sz w:val="22"/>
          <w:szCs w:val="22"/>
          <w:lang w:eastAsia="en-US"/>
        </w:rPr>
        <w:t xml:space="preserve">Supplementary </w:t>
      </w:r>
      <w:r w:rsidRPr="000325E5">
        <w:rPr>
          <w:rFonts w:ascii="Helvetica" w:eastAsiaTheme="minorEastAsia" w:hAnsi="Helvetica" w:cstheme="minorBidi"/>
          <w:b/>
          <w:sz w:val="22"/>
          <w:szCs w:val="22"/>
          <w:lang w:eastAsia="en-US"/>
        </w:rPr>
        <w:t>Table 1.</w:t>
      </w:r>
      <w:proofErr w:type="gramEnd"/>
      <w:r w:rsidRPr="000325E5">
        <w:rPr>
          <w:rFonts w:ascii="Helvetica" w:eastAsiaTheme="minorEastAsia" w:hAnsi="Helvetica" w:cstheme="minorBidi"/>
          <w:sz w:val="22"/>
          <w:szCs w:val="22"/>
          <w:lang w:eastAsia="en-US"/>
        </w:rPr>
        <w:t xml:space="preserve"> </w:t>
      </w:r>
      <w:proofErr w:type="gramStart"/>
      <w:r w:rsidRPr="000325E5">
        <w:rPr>
          <w:rFonts w:ascii="Helvetica" w:eastAsiaTheme="minorEastAsia" w:hAnsi="Helvetica" w:cstheme="minorBidi"/>
          <w:sz w:val="22"/>
          <w:szCs w:val="22"/>
          <w:lang w:eastAsia="en-US"/>
        </w:rPr>
        <w:t>Breakdown of study population</w:t>
      </w:r>
      <w:r>
        <w:rPr>
          <w:rFonts w:ascii="Helvetica" w:eastAsiaTheme="minorEastAsia" w:hAnsi="Helvetica" w:cstheme="minorBidi"/>
          <w:sz w:val="22"/>
          <w:szCs w:val="22"/>
          <w:lang w:eastAsia="en-US"/>
        </w:rPr>
        <w:t xml:space="preserve"> according to phenotype and number of mutations i</w:t>
      </w:r>
      <w:r w:rsidR="00535EDF">
        <w:rPr>
          <w:rFonts w:ascii="Helvetica" w:eastAsiaTheme="minorEastAsia" w:hAnsi="Helvetica" w:cstheme="minorBidi"/>
          <w:sz w:val="22"/>
          <w:szCs w:val="22"/>
          <w:lang w:eastAsia="en-US"/>
        </w:rPr>
        <w:t>dentified in the whole 135-gene</w:t>
      </w:r>
      <w:r>
        <w:rPr>
          <w:rFonts w:ascii="Helvetica" w:eastAsiaTheme="minorEastAsia" w:hAnsi="Helvetica" w:cstheme="minorBidi"/>
          <w:sz w:val="22"/>
          <w:szCs w:val="22"/>
          <w:lang w:eastAsia="en-US"/>
        </w:rPr>
        <w:t xml:space="preserve"> panel.</w:t>
      </w:r>
      <w:proofErr w:type="gramEnd"/>
    </w:p>
    <w:p w:rsidR="00894A22" w:rsidRPr="000325E5" w:rsidRDefault="00894A22" w:rsidP="00894A22">
      <w:pPr>
        <w:snapToGrid w:val="0"/>
        <w:spacing w:after="120"/>
        <w:jc w:val="both"/>
        <w:rPr>
          <w:rFonts w:ascii="Helvetica" w:eastAsiaTheme="minorEastAsia" w:hAnsi="Helvetica" w:cstheme="minorBidi"/>
          <w:sz w:val="22"/>
          <w:szCs w:val="22"/>
          <w:lang w:eastAsia="en-US"/>
        </w:rPr>
      </w:pPr>
    </w:p>
    <w:tbl>
      <w:tblPr>
        <w:tblStyle w:val="GridTable5Dark-Accent31"/>
        <w:tblW w:w="0" w:type="auto"/>
        <w:tblInd w:w="444" w:type="dxa"/>
        <w:tblLook w:val="0620" w:firstRow="1" w:lastRow="0" w:firstColumn="0" w:lastColumn="0" w:noHBand="1" w:noVBand="1"/>
      </w:tblPr>
      <w:tblGrid>
        <w:gridCol w:w="4077"/>
        <w:gridCol w:w="917"/>
        <w:gridCol w:w="2409"/>
        <w:gridCol w:w="1217"/>
      </w:tblGrid>
      <w:tr w:rsidR="00696D3D" w:rsidRPr="001F1AA1" w:rsidTr="004051C3">
        <w:trPr>
          <w:cnfStyle w:val="100000000000" w:firstRow="1" w:lastRow="0" w:firstColumn="0" w:lastColumn="0" w:oddVBand="0" w:evenVBand="0" w:oddHBand="0" w:evenHBand="0" w:firstRowFirstColumn="0" w:firstRowLastColumn="0" w:lastRowFirstColumn="0" w:lastRowLastColumn="0"/>
          <w:trHeight w:val="315"/>
        </w:trPr>
        <w:tc>
          <w:tcPr>
            <w:tcW w:w="4077" w:type="dxa"/>
            <w:shd w:val="clear" w:color="auto" w:fill="76923C" w:themeFill="accent3" w:themeFillShade="BF"/>
            <w:noWrap/>
            <w:hideMark/>
          </w:tcPr>
          <w:p w:rsidR="00696D3D" w:rsidRPr="001F1AA1" w:rsidRDefault="00696D3D" w:rsidP="00D03697">
            <w:pPr>
              <w:jc w:val="center"/>
              <w:rPr>
                <w:rFonts w:ascii="Helvetica" w:eastAsiaTheme="minorEastAsia" w:hAnsi="Helvetica" w:cs="Helvetica"/>
                <w:sz w:val="18"/>
                <w:szCs w:val="18"/>
                <w:lang w:eastAsia="en-US"/>
              </w:rPr>
            </w:pPr>
            <w:r w:rsidRPr="001F1AA1">
              <w:rPr>
                <w:rFonts w:ascii="Helvetica" w:eastAsiaTheme="minorEastAsia" w:hAnsi="Helvetica" w:cs="Helvetica"/>
                <w:sz w:val="18"/>
                <w:szCs w:val="18"/>
                <w:lang w:eastAsia="en-US"/>
              </w:rPr>
              <w:t>Phenotype</w:t>
            </w:r>
          </w:p>
        </w:tc>
        <w:tc>
          <w:tcPr>
            <w:tcW w:w="917" w:type="dxa"/>
            <w:shd w:val="clear" w:color="auto" w:fill="76923C" w:themeFill="accent3" w:themeFillShade="BF"/>
            <w:noWrap/>
            <w:hideMark/>
          </w:tcPr>
          <w:p w:rsidR="00696D3D" w:rsidRPr="001F1AA1" w:rsidRDefault="00696D3D" w:rsidP="00D03697">
            <w:pPr>
              <w:jc w:val="center"/>
              <w:rPr>
                <w:rFonts w:ascii="Helvetica" w:eastAsiaTheme="minorEastAsia" w:hAnsi="Helvetica" w:cs="Helvetica"/>
                <w:sz w:val="18"/>
                <w:szCs w:val="18"/>
                <w:lang w:eastAsia="en-US"/>
              </w:rPr>
            </w:pPr>
            <w:r w:rsidRPr="001F1AA1">
              <w:rPr>
                <w:rFonts w:ascii="Helvetica" w:eastAsiaTheme="minorEastAsia" w:hAnsi="Helvetica" w:cs="Helvetica"/>
                <w:sz w:val="18"/>
                <w:szCs w:val="18"/>
                <w:lang w:eastAsia="en-US"/>
              </w:rPr>
              <w:t>Patients</w:t>
            </w:r>
          </w:p>
        </w:tc>
        <w:tc>
          <w:tcPr>
            <w:tcW w:w="2409" w:type="dxa"/>
            <w:shd w:val="clear" w:color="auto" w:fill="76923C" w:themeFill="accent3" w:themeFillShade="BF"/>
            <w:noWrap/>
            <w:hideMark/>
          </w:tcPr>
          <w:p w:rsidR="00696D3D" w:rsidRPr="001F1AA1" w:rsidRDefault="00696D3D" w:rsidP="00D03697">
            <w:pPr>
              <w:jc w:val="center"/>
              <w:rPr>
                <w:rFonts w:ascii="Helvetica" w:eastAsiaTheme="minorEastAsia" w:hAnsi="Helvetica" w:cs="Helvetica"/>
                <w:sz w:val="18"/>
                <w:szCs w:val="18"/>
                <w:lang w:eastAsia="en-US"/>
              </w:rPr>
            </w:pPr>
            <w:r w:rsidRPr="001F1AA1">
              <w:rPr>
                <w:rFonts w:ascii="Helvetica" w:eastAsiaTheme="minorEastAsia" w:hAnsi="Helvetica" w:cs="Helvetica"/>
                <w:sz w:val="18"/>
                <w:szCs w:val="18"/>
                <w:lang w:eastAsia="en-US"/>
              </w:rPr>
              <w:t>Pathogenic/likely pathogenic mutation</w:t>
            </w:r>
          </w:p>
        </w:tc>
        <w:tc>
          <w:tcPr>
            <w:tcW w:w="1217" w:type="dxa"/>
            <w:shd w:val="clear" w:color="auto" w:fill="76923C" w:themeFill="accent3" w:themeFillShade="BF"/>
            <w:noWrap/>
            <w:hideMark/>
          </w:tcPr>
          <w:p w:rsidR="00696D3D" w:rsidRPr="001F1AA1" w:rsidRDefault="00696D3D" w:rsidP="00D03697">
            <w:pPr>
              <w:jc w:val="center"/>
              <w:rPr>
                <w:rFonts w:ascii="Helvetica" w:eastAsiaTheme="minorEastAsia" w:hAnsi="Helvetica" w:cs="Helvetica"/>
                <w:sz w:val="18"/>
                <w:szCs w:val="18"/>
                <w:lang w:eastAsia="en-US"/>
              </w:rPr>
            </w:pPr>
            <w:r w:rsidRPr="001F1AA1">
              <w:rPr>
                <w:rFonts w:ascii="Helvetica" w:eastAsiaTheme="minorEastAsia" w:hAnsi="Helvetica" w:cs="Helvetica"/>
                <w:sz w:val="18"/>
                <w:szCs w:val="18"/>
                <w:lang w:eastAsia="en-US"/>
              </w:rPr>
              <w:t>%</w:t>
            </w:r>
          </w:p>
        </w:tc>
      </w:tr>
      <w:tr w:rsidR="00696D3D" w:rsidRPr="001F1AA1" w:rsidTr="004051C3">
        <w:trPr>
          <w:trHeight w:val="315"/>
        </w:trPr>
        <w:tc>
          <w:tcPr>
            <w:tcW w:w="4077" w:type="dxa"/>
            <w:noWrap/>
            <w:hideMark/>
          </w:tcPr>
          <w:p w:rsidR="00696D3D" w:rsidRPr="001F1AA1" w:rsidRDefault="00696D3D" w:rsidP="00D03697">
            <w:pPr>
              <w:rPr>
                <w:rFonts w:ascii="Helvetica" w:eastAsiaTheme="minorEastAsia" w:hAnsi="Helvetica" w:cs="Helvetica"/>
                <w:sz w:val="18"/>
                <w:szCs w:val="18"/>
                <w:lang w:eastAsia="en-US"/>
              </w:rPr>
            </w:pPr>
            <w:r w:rsidRPr="001F1AA1">
              <w:rPr>
                <w:rFonts w:ascii="Helvetica" w:eastAsiaTheme="minorEastAsia" w:hAnsi="Helvetica" w:cs="Helvetica"/>
                <w:sz w:val="18"/>
                <w:szCs w:val="18"/>
                <w:lang w:eastAsia="en-US"/>
              </w:rPr>
              <w:t>Hereditary breast-ovarian cancer syndrome</w:t>
            </w:r>
          </w:p>
        </w:tc>
        <w:tc>
          <w:tcPr>
            <w:tcW w:w="917" w:type="dxa"/>
            <w:noWrap/>
            <w:hideMark/>
          </w:tcPr>
          <w:p w:rsidR="00696D3D" w:rsidRPr="001F1AA1" w:rsidRDefault="00696D3D" w:rsidP="00D03697">
            <w:pPr>
              <w:jc w:val="center"/>
              <w:rPr>
                <w:rFonts w:ascii="Helvetica" w:eastAsiaTheme="minorEastAsia" w:hAnsi="Helvetica" w:cs="Helvetica"/>
                <w:sz w:val="18"/>
                <w:szCs w:val="18"/>
                <w:lang w:eastAsia="en-US"/>
              </w:rPr>
            </w:pPr>
            <w:r w:rsidRPr="001F1AA1">
              <w:rPr>
                <w:rFonts w:ascii="Helvetica" w:eastAsiaTheme="minorEastAsia" w:hAnsi="Helvetica" w:cs="Helvetica"/>
                <w:sz w:val="18"/>
                <w:szCs w:val="18"/>
                <w:lang w:eastAsia="en-US"/>
              </w:rPr>
              <w:t>63</w:t>
            </w:r>
            <w:r>
              <w:rPr>
                <w:rFonts w:ascii="Helvetica" w:eastAsiaTheme="minorEastAsia" w:hAnsi="Helvetica" w:cs="Helvetica"/>
                <w:sz w:val="18"/>
                <w:szCs w:val="18"/>
                <w:lang w:eastAsia="en-US"/>
              </w:rPr>
              <w:t>3</w:t>
            </w:r>
          </w:p>
        </w:tc>
        <w:tc>
          <w:tcPr>
            <w:tcW w:w="2409" w:type="dxa"/>
            <w:noWrap/>
            <w:hideMark/>
          </w:tcPr>
          <w:p w:rsidR="00696D3D" w:rsidRPr="001F1AA1" w:rsidRDefault="00696D3D" w:rsidP="00D03697">
            <w:pPr>
              <w:jc w:val="center"/>
              <w:rPr>
                <w:rFonts w:ascii="Helvetica" w:eastAsiaTheme="minorEastAsia" w:hAnsi="Helvetica" w:cs="Helvetica"/>
                <w:sz w:val="18"/>
                <w:szCs w:val="18"/>
                <w:lang w:eastAsia="en-US"/>
              </w:rPr>
            </w:pPr>
            <w:r>
              <w:rPr>
                <w:rFonts w:ascii="Helvetica" w:eastAsiaTheme="minorEastAsia" w:hAnsi="Helvetica" w:cs="Helvetica"/>
                <w:sz w:val="18"/>
                <w:szCs w:val="18"/>
                <w:lang w:eastAsia="en-US"/>
              </w:rPr>
              <w:t>132</w:t>
            </w:r>
          </w:p>
        </w:tc>
        <w:tc>
          <w:tcPr>
            <w:tcW w:w="1217" w:type="dxa"/>
            <w:noWrap/>
            <w:hideMark/>
          </w:tcPr>
          <w:p w:rsidR="00696D3D" w:rsidRPr="001F1AA1" w:rsidRDefault="00696D3D" w:rsidP="00D03697">
            <w:pPr>
              <w:jc w:val="center"/>
              <w:rPr>
                <w:rFonts w:ascii="Helvetica" w:eastAsiaTheme="minorEastAsia" w:hAnsi="Helvetica" w:cs="Helvetica"/>
                <w:sz w:val="18"/>
                <w:szCs w:val="18"/>
                <w:lang w:eastAsia="en-US"/>
              </w:rPr>
            </w:pPr>
            <w:r>
              <w:rPr>
                <w:rFonts w:ascii="Helvetica" w:eastAsiaTheme="minorEastAsia" w:hAnsi="Helvetica" w:cs="Helvetica"/>
                <w:sz w:val="18"/>
                <w:szCs w:val="18"/>
                <w:lang w:eastAsia="en-US"/>
              </w:rPr>
              <w:t>20.85</w:t>
            </w:r>
          </w:p>
        </w:tc>
      </w:tr>
      <w:tr w:rsidR="00696D3D" w:rsidRPr="001F1AA1" w:rsidTr="004051C3">
        <w:trPr>
          <w:trHeight w:val="315"/>
        </w:trPr>
        <w:tc>
          <w:tcPr>
            <w:tcW w:w="4077" w:type="dxa"/>
            <w:noWrap/>
            <w:hideMark/>
          </w:tcPr>
          <w:p w:rsidR="00696D3D" w:rsidRPr="001F1AA1" w:rsidRDefault="00696D3D" w:rsidP="00D03697">
            <w:pPr>
              <w:rPr>
                <w:rFonts w:ascii="Helvetica" w:eastAsiaTheme="minorEastAsia" w:hAnsi="Helvetica" w:cs="Helvetica"/>
                <w:sz w:val="18"/>
                <w:szCs w:val="18"/>
                <w:lang w:eastAsia="en-US"/>
              </w:rPr>
            </w:pPr>
            <w:r w:rsidRPr="001F1AA1">
              <w:rPr>
                <w:rFonts w:ascii="Helvetica" w:eastAsiaTheme="minorEastAsia" w:hAnsi="Helvetica" w:cs="Helvetica"/>
                <w:sz w:val="18"/>
                <w:szCs w:val="18"/>
                <w:lang w:eastAsia="en-US"/>
              </w:rPr>
              <w:t>Hereditary nonpolyposis colorectal cancer</w:t>
            </w:r>
          </w:p>
        </w:tc>
        <w:tc>
          <w:tcPr>
            <w:tcW w:w="917" w:type="dxa"/>
            <w:noWrap/>
            <w:hideMark/>
          </w:tcPr>
          <w:p w:rsidR="00696D3D" w:rsidRPr="001F1AA1" w:rsidRDefault="00696D3D" w:rsidP="00D03697">
            <w:pPr>
              <w:jc w:val="center"/>
              <w:rPr>
                <w:rFonts w:ascii="Helvetica" w:eastAsiaTheme="minorEastAsia" w:hAnsi="Helvetica" w:cs="Helvetica"/>
                <w:sz w:val="18"/>
                <w:szCs w:val="18"/>
                <w:lang w:eastAsia="en-US"/>
              </w:rPr>
            </w:pPr>
            <w:r w:rsidRPr="001F1AA1">
              <w:rPr>
                <w:rFonts w:ascii="Helvetica" w:eastAsiaTheme="minorEastAsia" w:hAnsi="Helvetica" w:cs="Helvetica"/>
                <w:sz w:val="18"/>
                <w:szCs w:val="18"/>
                <w:lang w:eastAsia="en-US"/>
              </w:rPr>
              <w:t>210</w:t>
            </w:r>
          </w:p>
        </w:tc>
        <w:tc>
          <w:tcPr>
            <w:tcW w:w="2409" w:type="dxa"/>
            <w:noWrap/>
            <w:hideMark/>
          </w:tcPr>
          <w:p w:rsidR="00696D3D" w:rsidRPr="001F1AA1" w:rsidRDefault="00696D3D" w:rsidP="00D03697">
            <w:pPr>
              <w:jc w:val="center"/>
              <w:rPr>
                <w:rFonts w:ascii="Helvetica" w:eastAsiaTheme="minorEastAsia" w:hAnsi="Helvetica" w:cs="Helvetica"/>
                <w:sz w:val="18"/>
                <w:szCs w:val="18"/>
                <w:lang w:eastAsia="en-US"/>
              </w:rPr>
            </w:pPr>
            <w:r>
              <w:rPr>
                <w:rFonts w:ascii="Helvetica" w:eastAsiaTheme="minorEastAsia" w:hAnsi="Helvetica" w:cs="Helvetica"/>
                <w:sz w:val="18"/>
                <w:szCs w:val="18"/>
                <w:lang w:eastAsia="en-US"/>
              </w:rPr>
              <w:t>63</w:t>
            </w:r>
          </w:p>
        </w:tc>
        <w:tc>
          <w:tcPr>
            <w:tcW w:w="1217" w:type="dxa"/>
            <w:noWrap/>
            <w:hideMark/>
          </w:tcPr>
          <w:p w:rsidR="00696D3D" w:rsidRPr="001F1AA1" w:rsidRDefault="00696D3D" w:rsidP="00D03697">
            <w:pPr>
              <w:jc w:val="center"/>
              <w:rPr>
                <w:rFonts w:ascii="Helvetica" w:eastAsiaTheme="minorEastAsia" w:hAnsi="Helvetica" w:cs="Helvetica"/>
                <w:sz w:val="18"/>
                <w:szCs w:val="18"/>
                <w:lang w:eastAsia="en-US"/>
              </w:rPr>
            </w:pPr>
            <w:r>
              <w:rPr>
                <w:rFonts w:ascii="Helvetica" w:eastAsiaTheme="minorEastAsia" w:hAnsi="Helvetica" w:cs="Helvetica"/>
                <w:sz w:val="18"/>
                <w:szCs w:val="18"/>
                <w:lang w:eastAsia="en-US"/>
              </w:rPr>
              <w:t>30.00</w:t>
            </w:r>
          </w:p>
        </w:tc>
      </w:tr>
      <w:tr w:rsidR="00696D3D" w:rsidRPr="001F1AA1" w:rsidTr="004051C3">
        <w:trPr>
          <w:trHeight w:val="315"/>
        </w:trPr>
        <w:tc>
          <w:tcPr>
            <w:tcW w:w="4077" w:type="dxa"/>
            <w:noWrap/>
            <w:hideMark/>
          </w:tcPr>
          <w:p w:rsidR="00696D3D" w:rsidRPr="001F1AA1" w:rsidRDefault="00696D3D" w:rsidP="00D03697">
            <w:pPr>
              <w:rPr>
                <w:rFonts w:ascii="Helvetica" w:eastAsiaTheme="minorEastAsia" w:hAnsi="Helvetica" w:cs="Helvetica"/>
                <w:sz w:val="18"/>
                <w:szCs w:val="18"/>
                <w:lang w:eastAsia="en-US"/>
              </w:rPr>
            </w:pPr>
            <w:r w:rsidRPr="001F1AA1">
              <w:rPr>
                <w:rFonts w:ascii="Helvetica" w:eastAsiaTheme="minorEastAsia" w:hAnsi="Helvetica"/>
                <w:sz w:val="18"/>
                <w:szCs w:val="18"/>
                <w:lang w:eastAsia="en-US"/>
              </w:rPr>
              <w:t>(Attenuated) Familial adenomatous polyposis</w:t>
            </w:r>
          </w:p>
        </w:tc>
        <w:tc>
          <w:tcPr>
            <w:tcW w:w="917" w:type="dxa"/>
            <w:noWrap/>
            <w:hideMark/>
          </w:tcPr>
          <w:p w:rsidR="00696D3D" w:rsidRPr="001F1AA1" w:rsidRDefault="00696D3D" w:rsidP="00D03697">
            <w:pPr>
              <w:jc w:val="center"/>
              <w:rPr>
                <w:rFonts w:ascii="Helvetica" w:eastAsiaTheme="minorEastAsia" w:hAnsi="Helvetica" w:cs="Helvetica"/>
                <w:sz w:val="18"/>
                <w:szCs w:val="18"/>
                <w:lang w:eastAsia="en-US"/>
              </w:rPr>
            </w:pPr>
            <w:r w:rsidRPr="001F1AA1">
              <w:rPr>
                <w:rFonts w:ascii="Helvetica" w:eastAsiaTheme="minorEastAsia" w:hAnsi="Helvetica" w:cs="Helvetica"/>
                <w:sz w:val="18"/>
                <w:szCs w:val="18"/>
                <w:lang w:eastAsia="en-US"/>
              </w:rPr>
              <w:t>77</w:t>
            </w:r>
          </w:p>
        </w:tc>
        <w:tc>
          <w:tcPr>
            <w:tcW w:w="2409" w:type="dxa"/>
            <w:noWrap/>
            <w:hideMark/>
          </w:tcPr>
          <w:p w:rsidR="00696D3D" w:rsidRPr="001F1AA1" w:rsidRDefault="00696D3D" w:rsidP="00D03697">
            <w:pPr>
              <w:jc w:val="center"/>
              <w:rPr>
                <w:rFonts w:ascii="Helvetica" w:eastAsiaTheme="minorEastAsia" w:hAnsi="Helvetica" w:cs="Helvetica"/>
                <w:sz w:val="18"/>
                <w:szCs w:val="18"/>
                <w:lang w:eastAsia="en-US"/>
              </w:rPr>
            </w:pPr>
            <w:r w:rsidRPr="001F1AA1">
              <w:rPr>
                <w:rFonts w:ascii="Helvetica" w:eastAsiaTheme="minorEastAsia" w:hAnsi="Helvetica" w:cs="Helvetica"/>
                <w:sz w:val="18"/>
                <w:szCs w:val="18"/>
                <w:lang w:eastAsia="en-US"/>
              </w:rPr>
              <w:t>9</w:t>
            </w:r>
          </w:p>
        </w:tc>
        <w:tc>
          <w:tcPr>
            <w:tcW w:w="1217" w:type="dxa"/>
            <w:noWrap/>
            <w:hideMark/>
          </w:tcPr>
          <w:p w:rsidR="00696D3D" w:rsidRPr="001F1AA1" w:rsidRDefault="00696D3D" w:rsidP="00D03697">
            <w:pPr>
              <w:jc w:val="center"/>
              <w:rPr>
                <w:rFonts w:ascii="Helvetica" w:eastAsiaTheme="minorEastAsia" w:hAnsi="Helvetica" w:cs="Helvetica"/>
                <w:sz w:val="18"/>
                <w:szCs w:val="18"/>
                <w:lang w:eastAsia="en-US"/>
              </w:rPr>
            </w:pPr>
            <w:r w:rsidRPr="001F1AA1">
              <w:rPr>
                <w:rFonts w:ascii="Helvetica" w:eastAsiaTheme="minorEastAsia" w:hAnsi="Helvetica" w:cs="Helvetica"/>
                <w:sz w:val="18"/>
                <w:szCs w:val="18"/>
                <w:lang w:eastAsia="en-US"/>
              </w:rPr>
              <w:t>11.69</w:t>
            </w:r>
          </w:p>
        </w:tc>
      </w:tr>
      <w:tr w:rsidR="00696D3D" w:rsidRPr="001F1AA1" w:rsidTr="004051C3">
        <w:trPr>
          <w:trHeight w:val="315"/>
        </w:trPr>
        <w:tc>
          <w:tcPr>
            <w:tcW w:w="4077" w:type="dxa"/>
            <w:noWrap/>
            <w:hideMark/>
          </w:tcPr>
          <w:p w:rsidR="00696D3D" w:rsidRPr="001F1AA1" w:rsidRDefault="00696D3D" w:rsidP="00D03697">
            <w:pPr>
              <w:rPr>
                <w:rFonts w:ascii="Helvetica" w:eastAsiaTheme="minorEastAsia" w:hAnsi="Helvetica" w:cs="Helvetica"/>
                <w:sz w:val="18"/>
                <w:szCs w:val="18"/>
                <w:lang w:eastAsia="en-US"/>
              </w:rPr>
            </w:pPr>
            <w:r w:rsidRPr="001F1AA1">
              <w:rPr>
                <w:rFonts w:ascii="Helvetica" w:eastAsiaTheme="minorEastAsia" w:hAnsi="Helvetica" w:cs="Helvetica"/>
                <w:sz w:val="18"/>
                <w:szCs w:val="18"/>
                <w:lang w:eastAsia="en-US"/>
              </w:rPr>
              <w:t>Li-</w:t>
            </w:r>
            <w:proofErr w:type="spellStart"/>
            <w:r w:rsidRPr="001F1AA1">
              <w:rPr>
                <w:rFonts w:ascii="Helvetica" w:eastAsiaTheme="minorEastAsia" w:hAnsi="Helvetica" w:cs="Helvetica"/>
                <w:sz w:val="18"/>
                <w:szCs w:val="18"/>
                <w:lang w:eastAsia="en-US"/>
              </w:rPr>
              <w:t>Fraumeni</w:t>
            </w:r>
            <w:proofErr w:type="spellEnd"/>
            <w:r w:rsidRPr="001F1AA1">
              <w:rPr>
                <w:rFonts w:ascii="Helvetica" w:eastAsiaTheme="minorEastAsia" w:hAnsi="Helvetica" w:cs="Helvetica"/>
                <w:sz w:val="18"/>
                <w:szCs w:val="18"/>
                <w:lang w:eastAsia="en-US"/>
              </w:rPr>
              <w:t xml:space="preserve"> syndrome</w:t>
            </w:r>
          </w:p>
        </w:tc>
        <w:tc>
          <w:tcPr>
            <w:tcW w:w="917" w:type="dxa"/>
            <w:noWrap/>
            <w:hideMark/>
          </w:tcPr>
          <w:p w:rsidR="00696D3D" w:rsidRPr="001F1AA1" w:rsidRDefault="00696D3D" w:rsidP="00D03697">
            <w:pPr>
              <w:jc w:val="center"/>
              <w:rPr>
                <w:rFonts w:ascii="Helvetica" w:eastAsiaTheme="minorEastAsia" w:hAnsi="Helvetica" w:cs="Helvetica"/>
                <w:sz w:val="18"/>
                <w:szCs w:val="18"/>
                <w:lang w:eastAsia="en-US"/>
              </w:rPr>
            </w:pPr>
            <w:r w:rsidRPr="001F1AA1">
              <w:rPr>
                <w:rFonts w:ascii="Helvetica" w:eastAsiaTheme="minorEastAsia" w:hAnsi="Helvetica" w:cs="Helvetica"/>
                <w:sz w:val="18"/>
                <w:szCs w:val="18"/>
                <w:lang w:eastAsia="en-US"/>
              </w:rPr>
              <w:t>15</w:t>
            </w:r>
          </w:p>
        </w:tc>
        <w:tc>
          <w:tcPr>
            <w:tcW w:w="2409" w:type="dxa"/>
            <w:noWrap/>
            <w:hideMark/>
          </w:tcPr>
          <w:p w:rsidR="00696D3D" w:rsidRPr="001F1AA1" w:rsidRDefault="00696D3D" w:rsidP="00D03697">
            <w:pPr>
              <w:jc w:val="center"/>
              <w:rPr>
                <w:rFonts w:ascii="Helvetica" w:eastAsiaTheme="minorEastAsia" w:hAnsi="Helvetica" w:cs="Helvetica"/>
                <w:sz w:val="18"/>
                <w:szCs w:val="18"/>
                <w:lang w:eastAsia="en-US"/>
              </w:rPr>
            </w:pPr>
            <w:r w:rsidRPr="001F1AA1">
              <w:rPr>
                <w:rFonts w:ascii="Helvetica" w:eastAsiaTheme="minorEastAsia" w:hAnsi="Helvetica" w:cs="Helvetica"/>
                <w:sz w:val="18"/>
                <w:szCs w:val="18"/>
                <w:lang w:eastAsia="en-US"/>
              </w:rPr>
              <w:t>3</w:t>
            </w:r>
          </w:p>
        </w:tc>
        <w:tc>
          <w:tcPr>
            <w:tcW w:w="1217" w:type="dxa"/>
            <w:noWrap/>
            <w:hideMark/>
          </w:tcPr>
          <w:p w:rsidR="00696D3D" w:rsidRPr="001F1AA1" w:rsidRDefault="00696D3D" w:rsidP="00D03697">
            <w:pPr>
              <w:jc w:val="center"/>
              <w:rPr>
                <w:rFonts w:ascii="Helvetica" w:eastAsiaTheme="minorEastAsia" w:hAnsi="Helvetica" w:cs="Helvetica"/>
                <w:sz w:val="18"/>
                <w:szCs w:val="18"/>
                <w:lang w:eastAsia="en-US"/>
              </w:rPr>
            </w:pPr>
            <w:r w:rsidRPr="001F1AA1">
              <w:rPr>
                <w:rFonts w:ascii="Helvetica" w:eastAsiaTheme="minorEastAsia" w:hAnsi="Helvetica" w:cs="Helvetica"/>
                <w:sz w:val="18"/>
                <w:szCs w:val="18"/>
                <w:lang w:eastAsia="en-US"/>
              </w:rPr>
              <w:t>20.00</w:t>
            </w:r>
          </w:p>
        </w:tc>
      </w:tr>
      <w:tr w:rsidR="00696D3D" w:rsidRPr="001F1AA1" w:rsidTr="004051C3">
        <w:trPr>
          <w:trHeight w:val="315"/>
        </w:trPr>
        <w:tc>
          <w:tcPr>
            <w:tcW w:w="4077" w:type="dxa"/>
            <w:noWrap/>
            <w:hideMark/>
          </w:tcPr>
          <w:p w:rsidR="00696D3D" w:rsidRPr="001F1AA1" w:rsidRDefault="00696D3D" w:rsidP="00D03697">
            <w:pPr>
              <w:rPr>
                <w:rFonts w:ascii="Helvetica" w:eastAsiaTheme="minorEastAsia" w:hAnsi="Helvetica" w:cs="Helvetica"/>
                <w:sz w:val="18"/>
                <w:szCs w:val="18"/>
                <w:lang w:eastAsia="en-US"/>
              </w:rPr>
            </w:pPr>
            <w:r w:rsidRPr="001F1AA1">
              <w:rPr>
                <w:rFonts w:ascii="Helvetica" w:eastAsiaTheme="minorEastAsia" w:hAnsi="Helvetica" w:cs="Helvetica"/>
                <w:sz w:val="18"/>
                <w:szCs w:val="18"/>
                <w:lang w:eastAsia="en-US"/>
              </w:rPr>
              <w:t>Other</w:t>
            </w:r>
          </w:p>
        </w:tc>
        <w:tc>
          <w:tcPr>
            <w:tcW w:w="917" w:type="dxa"/>
            <w:noWrap/>
            <w:hideMark/>
          </w:tcPr>
          <w:p w:rsidR="00696D3D" w:rsidRPr="001F1AA1" w:rsidRDefault="00696D3D" w:rsidP="00D03697">
            <w:pPr>
              <w:jc w:val="center"/>
              <w:rPr>
                <w:rFonts w:ascii="Helvetica" w:eastAsiaTheme="minorEastAsia" w:hAnsi="Helvetica" w:cs="Helvetica"/>
                <w:sz w:val="18"/>
                <w:szCs w:val="18"/>
                <w:lang w:eastAsia="en-US"/>
              </w:rPr>
            </w:pPr>
            <w:r>
              <w:rPr>
                <w:rFonts w:ascii="Helvetica" w:eastAsiaTheme="minorEastAsia" w:hAnsi="Helvetica" w:cs="Helvetica"/>
                <w:sz w:val="18"/>
                <w:szCs w:val="18"/>
                <w:lang w:eastAsia="en-US"/>
              </w:rPr>
              <w:t>88</w:t>
            </w:r>
          </w:p>
        </w:tc>
        <w:tc>
          <w:tcPr>
            <w:tcW w:w="2409" w:type="dxa"/>
            <w:noWrap/>
            <w:hideMark/>
          </w:tcPr>
          <w:p w:rsidR="00696D3D" w:rsidRPr="001F1AA1" w:rsidRDefault="00696D3D" w:rsidP="00D03697">
            <w:pPr>
              <w:jc w:val="center"/>
              <w:rPr>
                <w:rFonts w:ascii="Helvetica" w:eastAsiaTheme="minorEastAsia" w:hAnsi="Helvetica" w:cs="Helvetica"/>
                <w:sz w:val="18"/>
                <w:szCs w:val="18"/>
                <w:lang w:eastAsia="en-US"/>
              </w:rPr>
            </w:pPr>
            <w:r>
              <w:rPr>
                <w:rFonts w:ascii="Helvetica" w:eastAsiaTheme="minorEastAsia" w:hAnsi="Helvetica" w:cs="Helvetica"/>
                <w:sz w:val="18"/>
                <w:szCs w:val="18"/>
                <w:lang w:eastAsia="en-US"/>
              </w:rPr>
              <w:t>20</w:t>
            </w:r>
          </w:p>
        </w:tc>
        <w:tc>
          <w:tcPr>
            <w:tcW w:w="1217" w:type="dxa"/>
            <w:noWrap/>
            <w:hideMark/>
          </w:tcPr>
          <w:p w:rsidR="00696D3D" w:rsidRPr="001F1AA1" w:rsidRDefault="00696D3D" w:rsidP="00D03697">
            <w:pPr>
              <w:jc w:val="center"/>
              <w:rPr>
                <w:rFonts w:ascii="Helvetica" w:eastAsiaTheme="minorEastAsia" w:hAnsi="Helvetica" w:cs="Helvetica"/>
                <w:sz w:val="18"/>
                <w:szCs w:val="18"/>
                <w:lang w:eastAsia="en-US"/>
              </w:rPr>
            </w:pPr>
            <w:r>
              <w:rPr>
                <w:rFonts w:ascii="Helvetica" w:eastAsiaTheme="minorEastAsia" w:hAnsi="Helvetica" w:cs="Helvetica"/>
                <w:sz w:val="18"/>
                <w:szCs w:val="18"/>
                <w:lang w:eastAsia="en-US"/>
              </w:rPr>
              <w:t>22.73</w:t>
            </w:r>
          </w:p>
        </w:tc>
      </w:tr>
      <w:tr w:rsidR="00696D3D" w:rsidRPr="001F1AA1" w:rsidTr="004051C3">
        <w:trPr>
          <w:trHeight w:val="315"/>
        </w:trPr>
        <w:tc>
          <w:tcPr>
            <w:tcW w:w="4077" w:type="dxa"/>
            <w:noWrap/>
            <w:hideMark/>
          </w:tcPr>
          <w:p w:rsidR="00696D3D" w:rsidRPr="001F1AA1" w:rsidRDefault="00696D3D" w:rsidP="00D03697">
            <w:pPr>
              <w:rPr>
                <w:rFonts w:ascii="Helvetica" w:eastAsiaTheme="minorEastAsia" w:hAnsi="Helvetica" w:cs="Helvetica"/>
                <w:sz w:val="18"/>
                <w:szCs w:val="18"/>
                <w:lang w:eastAsia="en-US"/>
              </w:rPr>
            </w:pPr>
            <w:r w:rsidRPr="001F1AA1">
              <w:rPr>
                <w:rFonts w:ascii="Helvetica" w:eastAsiaTheme="minorEastAsia" w:hAnsi="Helvetica" w:cs="Helvetica"/>
                <w:sz w:val="18"/>
                <w:szCs w:val="18"/>
                <w:lang w:eastAsia="en-US"/>
              </w:rPr>
              <w:t>TOTAL</w:t>
            </w:r>
          </w:p>
        </w:tc>
        <w:tc>
          <w:tcPr>
            <w:tcW w:w="917" w:type="dxa"/>
            <w:noWrap/>
            <w:hideMark/>
          </w:tcPr>
          <w:p w:rsidR="00696D3D" w:rsidRPr="001F1AA1" w:rsidRDefault="00696D3D" w:rsidP="00D03697">
            <w:pPr>
              <w:jc w:val="center"/>
              <w:rPr>
                <w:rFonts w:ascii="Helvetica" w:eastAsiaTheme="minorEastAsia" w:hAnsi="Helvetica" w:cs="Helvetica"/>
                <w:sz w:val="18"/>
                <w:szCs w:val="18"/>
                <w:lang w:eastAsia="en-US"/>
              </w:rPr>
            </w:pPr>
            <w:r>
              <w:rPr>
                <w:rFonts w:ascii="Helvetica" w:eastAsiaTheme="minorEastAsia" w:hAnsi="Helvetica" w:cs="Helvetica"/>
                <w:sz w:val="18"/>
                <w:szCs w:val="18"/>
                <w:lang w:eastAsia="en-US"/>
              </w:rPr>
              <w:t>1023</w:t>
            </w:r>
          </w:p>
        </w:tc>
        <w:tc>
          <w:tcPr>
            <w:tcW w:w="2409" w:type="dxa"/>
            <w:noWrap/>
            <w:hideMark/>
          </w:tcPr>
          <w:p w:rsidR="00696D3D" w:rsidRPr="001F1AA1" w:rsidRDefault="00696D3D" w:rsidP="00D03697">
            <w:pPr>
              <w:jc w:val="center"/>
              <w:rPr>
                <w:rFonts w:ascii="Helvetica" w:eastAsiaTheme="minorEastAsia" w:hAnsi="Helvetica" w:cs="Helvetica"/>
                <w:sz w:val="18"/>
                <w:szCs w:val="18"/>
                <w:lang w:eastAsia="en-US"/>
              </w:rPr>
            </w:pPr>
            <w:r>
              <w:rPr>
                <w:rFonts w:ascii="Helvetica" w:eastAsiaTheme="minorEastAsia" w:hAnsi="Helvetica" w:cs="Helvetica"/>
                <w:sz w:val="18"/>
                <w:szCs w:val="18"/>
                <w:lang w:eastAsia="en-US"/>
              </w:rPr>
              <w:t>227</w:t>
            </w:r>
          </w:p>
        </w:tc>
        <w:tc>
          <w:tcPr>
            <w:tcW w:w="1217" w:type="dxa"/>
            <w:noWrap/>
            <w:hideMark/>
          </w:tcPr>
          <w:p w:rsidR="00696D3D" w:rsidRPr="001F1AA1" w:rsidRDefault="00696D3D" w:rsidP="00D03697">
            <w:pPr>
              <w:jc w:val="center"/>
              <w:rPr>
                <w:rFonts w:ascii="Helvetica" w:eastAsiaTheme="minorEastAsia" w:hAnsi="Helvetica" w:cs="Helvetica"/>
                <w:sz w:val="18"/>
                <w:szCs w:val="18"/>
                <w:lang w:eastAsia="en-US"/>
              </w:rPr>
            </w:pPr>
            <w:r>
              <w:rPr>
                <w:rFonts w:ascii="Helvetica" w:eastAsiaTheme="minorEastAsia" w:hAnsi="Helvetica" w:cs="Helvetica"/>
                <w:sz w:val="18"/>
                <w:szCs w:val="18"/>
                <w:lang w:eastAsia="en-US"/>
              </w:rPr>
              <w:t>22.19</w:t>
            </w:r>
          </w:p>
        </w:tc>
      </w:tr>
    </w:tbl>
    <w:p w:rsidR="00696D3D" w:rsidRDefault="00696D3D" w:rsidP="00696D3D"/>
    <w:p w:rsidR="00696D3D" w:rsidRDefault="00696D3D" w:rsidP="00696D3D"/>
    <w:p w:rsidR="00696D3D" w:rsidRDefault="00696D3D" w:rsidP="00F63B2F">
      <w:pPr>
        <w:spacing w:after="200" w:line="276" w:lineRule="auto"/>
        <w:rPr>
          <w:rFonts w:ascii="Helvetica" w:eastAsiaTheme="minorEastAsia" w:hAnsi="Helvetica" w:cstheme="minorBidi"/>
          <w:b/>
          <w:sz w:val="22"/>
          <w:szCs w:val="22"/>
          <w:lang w:eastAsia="en-US"/>
        </w:rPr>
      </w:pPr>
    </w:p>
    <w:p w:rsidR="00696D3D" w:rsidRDefault="00696D3D" w:rsidP="00F63B2F">
      <w:pPr>
        <w:spacing w:after="200" w:line="276" w:lineRule="auto"/>
        <w:rPr>
          <w:rFonts w:ascii="Helvetica" w:eastAsiaTheme="minorEastAsia" w:hAnsi="Helvetica" w:cstheme="minorBidi"/>
          <w:b/>
          <w:sz w:val="22"/>
          <w:szCs w:val="22"/>
          <w:lang w:eastAsia="en-US"/>
        </w:rPr>
      </w:pPr>
    </w:p>
    <w:p w:rsidR="00894A22" w:rsidRDefault="00894A22">
      <w:pPr>
        <w:spacing w:after="200" w:line="276" w:lineRule="auto"/>
        <w:rPr>
          <w:rFonts w:ascii="Helvetica" w:eastAsiaTheme="minorEastAsia" w:hAnsi="Helvetica" w:cstheme="minorBidi"/>
          <w:b/>
          <w:sz w:val="22"/>
          <w:szCs w:val="22"/>
          <w:lang w:eastAsia="en-US"/>
        </w:rPr>
      </w:pPr>
      <w:r>
        <w:rPr>
          <w:rFonts w:ascii="Helvetica" w:eastAsiaTheme="minorEastAsia" w:hAnsi="Helvetica" w:cstheme="minorBidi"/>
          <w:b/>
          <w:sz w:val="22"/>
          <w:szCs w:val="22"/>
          <w:lang w:eastAsia="en-US"/>
        </w:rPr>
        <w:br w:type="page"/>
      </w:r>
    </w:p>
    <w:p w:rsidR="00F63B2F" w:rsidRPr="00AB17A6" w:rsidRDefault="00696D3D" w:rsidP="00F63B2F">
      <w:pPr>
        <w:spacing w:after="200" w:line="276" w:lineRule="auto"/>
        <w:rPr>
          <w:rFonts w:ascii="Helvetica" w:eastAsiaTheme="minorEastAsia" w:hAnsi="Helvetica" w:cstheme="minorBidi"/>
          <w:sz w:val="22"/>
          <w:szCs w:val="22"/>
          <w:lang w:eastAsia="en-US"/>
        </w:rPr>
      </w:pPr>
      <w:proofErr w:type="gramStart"/>
      <w:r>
        <w:rPr>
          <w:rFonts w:ascii="Helvetica" w:eastAsiaTheme="minorEastAsia" w:hAnsi="Helvetica" w:cstheme="minorBidi"/>
          <w:b/>
          <w:sz w:val="22"/>
          <w:szCs w:val="22"/>
          <w:lang w:eastAsia="en-US"/>
        </w:rPr>
        <w:lastRenderedPageBreak/>
        <w:t>Supplementary Table 2</w:t>
      </w:r>
      <w:r w:rsidR="00F63B2F" w:rsidRPr="00AB17A6">
        <w:rPr>
          <w:rFonts w:ascii="Helvetica" w:eastAsiaTheme="minorEastAsia" w:hAnsi="Helvetica" w:cstheme="minorBidi"/>
          <w:b/>
          <w:sz w:val="22"/>
          <w:szCs w:val="22"/>
          <w:lang w:eastAsia="en-US"/>
        </w:rPr>
        <w:t>.</w:t>
      </w:r>
      <w:proofErr w:type="gramEnd"/>
      <w:r w:rsidR="00F63B2F" w:rsidRPr="00AB17A6">
        <w:rPr>
          <w:rFonts w:ascii="Helvetica" w:eastAsiaTheme="minorEastAsia" w:hAnsi="Helvetica" w:cstheme="minorBidi"/>
          <w:sz w:val="22"/>
          <w:szCs w:val="22"/>
          <w:lang w:eastAsia="en-US"/>
        </w:rPr>
        <w:t xml:space="preserve"> Published cancer risk for the genes mutated in our cohort of MINAS patients</w:t>
      </w:r>
    </w:p>
    <w:tbl>
      <w:tblPr>
        <w:tblStyle w:val="GridTable5Dark-Accent61"/>
        <w:tblW w:w="10314" w:type="dxa"/>
        <w:tblLook w:val="0620" w:firstRow="1" w:lastRow="0" w:firstColumn="0" w:lastColumn="0" w:noHBand="1" w:noVBand="1"/>
      </w:tblPr>
      <w:tblGrid>
        <w:gridCol w:w="927"/>
        <w:gridCol w:w="2367"/>
        <w:gridCol w:w="2343"/>
        <w:gridCol w:w="4677"/>
      </w:tblGrid>
      <w:tr w:rsidR="005B00D5" w:rsidRPr="006A3BE2" w:rsidTr="00894A22">
        <w:trPr>
          <w:cnfStyle w:val="100000000000" w:firstRow="1" w:lastRow="0" w:firstColumn="0" w:lastColumn="0" w:oddVBand="0" w:evenVBand="0" w:oddHBand="0" w:evenHBand="0" w:firstRowFirstColumn="0" w:firstRowLastColumn="0" w:lastRowFirstColumn="0" w:lastRowLastColumn="0"/>
          <w:trHeight w:val="284"/>
        </w:trPr>
        <w:tc>
          <w:tcPr>
            <w:tcW w:w="927" w:type="dxa"/>
          </w:tcPr>
          <w:p w:rsidR="005B00D5" w:rsidRPr="006A3BE2" w:rsidRDefault="005B00D5" w:rsidP="00B75856">
            <w:pPr>
              <w:rPr>
                <w:rFonts w:ascii="Helvetica" w:hAnsi="Helvetica"/>
                <w:sz w:val="18"/>
                <w:szCs w:val="18"/>
              </w:rPr>
            </w:pPr>
            <w:r>
              <w:rPr>
                <w:rFonts w:ascii="Helvetica" w:hAnsi="Helvetica"/>
                <w:sz w:val="18"/>
                <w:szCs w:val="18"/>
              </w:rPr>
              <w:t>Gene</w:t>
            </w:r>
          </w:p>
        </w:tc>
        <w:tc>
          <w:tcPr>
            <w:tcW w:w="2367" w:type="dxa"/>
          </w:tcPr>
          <w:p w:rsidR="005B00D5" w:rsidRPr="006A3BE2" w:rsidRDefault="005B00D5" w:rsidP="005B00D5">
            <w:pPr>
              <w:jc w:val="center"/>
              <w:rPr>
                <w:rFonts w:ascii="Helvetica" w:hAnsi="Helvetica"/>
                <w:sz w:val="18"/>
                <w:szCs w:val="18"/>
              </w:rPr>
            </w:pPr>
            <w:r>
              <w:rPr>
                <w:rFonts w:ascii="Helvetica" w:hAnsi="Helvetica"/>
                <w:sz w:val="18"/>
                <w:szCs w:val="18"/>
              </w:rPr>
              <w:t>Cancer risk</w:t>
            </w:r>
          </w:p>
        </w:tc>
        <w:tc>
          <w:tcPr>
            <w:tcW w:w="2343" w:type="dxa"/>
          </w:tcPr>
          <w:p w:rsidR="005B00D5" w:rsidRPr="006A3BE2" w:rsidRDefault="005B00D5" w:rsidP="005B00D5">
            <w:pPr>
              <w:jc w:val="center"/>
              <w:rPr>
                <w:rFonts w:ascii="Helvetica" w:hAnsi="Helvetica"/>
                <w:sz w:val="18"/>
                <w:szCs w:val="18"/>
              </w:rPr>
            </w:pPr>
            <w:r>
              <w:rPr>
                <w:rFonts w:ascii="Helvetica" w:hAnsi="Helvetica"/>
                <w:sz w:val="18"/>
                <w:szCs w:val="18"/>
              </w:rPr>
              <w:t>A</w:t>
            </w:r>
            <w:r w:rsidRPr="00FA7B3D">
              <w:rPr>
                <w:rFonts w:ascii="Helvetica" w:hAnsi="Helvetica"/>
                <w:sz w:val="18"/>
                <w:szCs w:val="18"/>
              </w:rPr>
              <w:t>ssociated risk</w:t>
            </w:r>
          </w:p>
        </w:tc>
        <w:tc>
          <w:tcPr>
            <w:tcW w:w="4677" w:type="dxa"/>
          </w:tcPr>
          <w:p w:rsidR="005B00D5" w:rsidRDefault="005B00D5" w:rsidP="00894A22">
            <w:pPr>
              <w:ind w:right="1879"/>
              <w:jc w:val="center"/>
              <w:rPr>
                <w:rFonts w:ascii="Helvetica" w:hAnsi="Helvetica"/>
                <w:sz w:val="18"/>
                <w:szCs w:val="18"/>
              </w:rPr>
            </w:pPr>
            <w:r>
              <w:rPr>
                <w:rFonts w:ascii="Helvetica" w:hAnsi="Helvetica"/>
                <w:sz w:val="18"/>
                <w:szCs w:val="18"/>
              </w:rPr>
              <w:t>Cancer risk / age</w:t>
            </w:r>
          </w:p>
        </w:tc>
      </w:tr>
      <w:tr w:rsidR="005B00D5" w:rsidRPr="00FA7B3D" w:rsidTr="00894A22">
        <w:trPr>
          <w:trHeight w:val="284"/>
        </w:trPr>
        <w:tc>
          <w:tcPr>
            <w:tcW w:w="927" w:type="dxa"/>
          </w:tcPr>
          <w:p w:rsidR="005B00D5" w:rsidRPr="00FA7B3D" w:rsidRDefault="005B00D5" w:rsidP="00B75856">
            <w:pPr>
              <w:rPr>
                <w:rFonts w:ascii="Helvetica" w:hAnsi="Helvetica"/>
                <w:i/>
                <w:sz w:val="18"/>
                <w:szCs w:val="18"/>
              </w:rPr>
            </w:pPr>
            <w:r w:rsidRPr="00FA7B3D">
              <w:rPr>
                <w:rFonts w:ascii="Helvetica" w:hAnsi="Helvetica"/>
                <w:i/>
                <w:sz w:val="18"/>
                <w:szCs w:val="18"/>
              </w:rPr>
              <w:t>APC</w:t>
            </w:r>
          </w:p>
        </w:tc>
        <w:tc>
          <w:tcPr>
            <w:tcW w:w="2367" w:type="dxa"/>
          </w:tcPr>
          <w:p w:rsidR="005B00D5" w:rsidRPr="00301DB5" w:rsidRDefault="005B00D5" w:rsidP="00B75856">
            <w:pPr>
              <w:rPr>
                <w:rFonts w:ascii="Helvetica" w:hAnsi="Helvetica"/>
                <w:sz w:val="18"/>
                <w:szCs w:val="18"/>
                <w:lang w:val="es-ES"/>
              </w:rPr>
            </w:pPr>
            <w:proofErr w:type="spellStart"/>
            <w:r>
              <w:rPr>
                <w:rFonts w:ascii="Helvetica" w:hAnsi="Helvetica"/>
                <w:sz w:val="18"/>
                <w:szCs w:val="18"/>
                <w:lang w:val="es-ES"/>
              </w:rPr>
              <w:t>Colorectal</w:t>
            </w:r>
            <w:proofErr w:type="spellEnd"/>
            <w:r>
              <w:rPr>
                <w:rFonts w:ascii="Helvetica" w:hAnsi="Helvetica"/>
                <w:sz w:val="18"/>
                <w:szCs w:val="18"/>
                <w:lang w:val="es-ES"/>
              </w:rPr>
              <w:t xml:space="preserve"> </w:t>
            </w:r>
            <w:proofErr w:type="spellStart"/>
            <w:r>
              <w:rPr>
                <w:rFonts w:ascii="Helvetica" w:hAnsi="Helvetica"/>
                <w:sz w:val="18"/>
                <w:szCs w:val="18"/>
                <w:lang w:val="es-ES"/>
              </w:rPr>
              <w:t>cancer</w:t>
            </w:r>
            <w:proofErr w:type="spellEnd"/>
          </w:p>
        </w:tc>
        <w:tc>
          <w:tcPr>
            <w:tcW w:w="2343" w:type="dxa"/>
          </w:tcPr>
          <w:p w:rsidR="005B00D5" w:rsidRPr="00FA7B3D" w:rsidRDefault="005B00D5" w:rsidP="00B75856">
            <w:pPr>
              <w:rPr>
                <w:rFonts w:ascii="Helvetica" w:eastAsiaTheme="minorHAnsi" w:hAnsi="Helvetica"/>
                <w:sz w:val="18"/>
                <w:szCs w:val="18"/>
              </w:rPr>
            </w:pPr>
            <w:r>
              <w:rPr>
                <w:rFonts w:ascii="Helvetica" w:eastAsiaTheme="minorHAnsi" w:hAnsi="Helvetica"/>
                <w:sz w:val="18"/>
                <w:szCs w:val="18"/>
              </w:rPr>
              <w:t>Very h</w:t>
            </w:r>
            <w:r w:rsidRPr="00FA7B3D">
              <w:rPr>
                <w:rFonts w:ascii="Helvetica" w:eastAsiaTheme="minorHAnsi" w:hAnsi="Helvetica"/>
                <w:sz w:val="18"/>
                <w:szCs w:val="18"/>
              </w:rPr>
              <w:t>igh</w:t>
            </w:r>
          </w:p>
        </w:tc>
        <w:tc>
          <w:tcPr>
            <w:tcW w:w="4677" w:type="dxa"/>
          </w:tcPr>
          <w:p w:rsidR="005B00D5" w:rsidRPr="0092046F" w:rsidRDefault="005B00D5" w:rsidP="00894A22">
            <w:pPr>
              <w:ind w:left="720" w:right="1879" w:hanging="720"/>
              <w:rPr>
                <w:rFonts w:ascii="Helvetica" w:eastAsiaTheme="minorHAnsi" w:hAnsi="Helvetica"/>
                <w:sz w:val="18"/>
                <w:szCs w:val="18"/>
                <w:vertAlign w:val="superscript"/>
              </w:rPr>
            </w:pPr>
            <w:r>
              <w:rPr>
                <w:rFonts w:ascii="Helvetica" w:eastAsiaTheme="minorHAnsi" w:hAnsi="Helvetica"/>
                <w:sz w:val="18"/>
                <w:szCs w:val="18"/>
              </w:rPr>
              <w:t>&lt;50 years: 93%</w:t>
            </w:r>
            <w:r w:rsidRPr="00125CCD">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{"citationItems":[{"id":"ITEM-1","itemData":{"author":[{"dropping-particle":"","family":"Kory W Jasperson, MS, Swati G Patel, MD, MS, and Dennis J Ahnen","given":"MD.","non-dropping-particle":"","parse-names":false,"suffix":""}],"container-title":"GeneReviews® [Internet]","id":"ITEM-1","issued":{"date-parts":[["1998"]]},"title":"APC-Associated Polyposis Conditions","type":"book"},"uris":["http://www.mendeley.com/documents/?uuid=7ce59803-bacd-48b1-9bd7-e26344d94762"]}],"mendeley":{"formattedCitation":"[1]","plainTextFormattedCitation":"[1]","previouslyFormattedCitation":"[1]"},"properties":{"noteIndex":0},"schema":"https://github.com/citation-style-language/schema/raw/master/csl-citation.json"}</w:instrText>
            </w:r>
            <w:r w:rsidRPr="00125CCD">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[1]</w:t>
            </w:r>
            <w:r w:rsidRPr="00125CCD">
              <w:rPr>
                <w:rFonts w:ascii="Helvetica" w:eastAsiaTheme="minorHAnsi" w:hAnsi="Helvetica"/>
                <w:sz w:val="18"/>
                <w:szCs w:val="18"/>
                <w:vertAlign w:val="superscript"/>
              </w:rPr>
              <w:fldChar w:fldCharType="end"/>
            </w:r>
          </w:p>
        </w:tc>
      </w:tr>
      <w:tr w:rsidR="005B00D5" w:rsidRPr="006A3BE2" w:rsidTr="00894A22">
        <w:trPr>
          <w:trHeight w:val="284"/>
        </w:trPr>
        <w:tc>
          <w:tcPr>
            <w:tcW w:w="927" w:type="dxa"/>
          </w:tcPr>
          <w:p w:rsidR="005B00D5" w:rsidRPr="00FA7B3D" w:rsidRDefault="005B00D5" w:rsidP="00B75856">
            <w:pPr>
              <w:rPr>
                <w:rFonts w:ascii="Helvetica" w:hAnsi="Helvetica"/>
                <w:i/>
                <w:sz w:val="18"/>
                <w:szCs w:val="18"/>
              </w:rPr>
            </w:pPr>
            <w:r>
              <w:rPr>
                <w:rFonts w:ascii="Helvetica" w:hAnsi="Helvetica"/>
                <w:i/>
                <w:sz w:val="18"/>
                <w:szCs w:val="18"/>
              </w:rPr>
              <w:t>ATM</w:t>
            </w:r>
          </w:p>
        </w:tc>
        <w:tc>
          <w:tcPr>
            <w:tcW w:w="2367" w:type="dxa"/>
          </w:tcPr>
          <w:p w:rsidR="005B00D5" w:rsidRDefault="005B00D5" w:rsidP="00B75856">
            <w:pPr>
              <w:rPr>
                <w:rFonts w:ascii="Helvetica" w:eastAsiaTheme="minorHAnsi" w:hAnsi="Helvetica"/>
                <w:sz w:val="18"/>
                <w:szCs w:val="18"/>
              </w:rPr>
            </w:pPr>
            <w:r>
              <w:rPr>
                <w:rFonts w:ascii="Helvetica" w:eastAsiaTheme="minorHAnsi" w:hAnsi="Helvetica"/>
                <w:sz w:val="18"/>
                <w:szCs w:val="18"/>
              </w:rPr>
              <w:t>Female b</w:t>
            </w:r>
            <w:r w:rsidRPr="00FA7B3D">
              <w:rPr>
                <w:rFonts w:ascii="Helvetica" w:eastAsiaTheme="minorHAnsi" w:hAnsi="Helvetica"/>
                <w:sz w:val="18"/>
                <w:szCs w:val="18"/>
              </w:rPr>
              <w:t xml:space="preserve">reast </w:t>
            </w:r>
            <w:r>
              <w:rPr>
                <w:rFonts w:ascii="Helvetica" w:eastAsiaTheme="minorHAnsi" w:hAnsi="Helvetica"/>
                <w:sz w:val="18"/>
                <w:szCs w:val="18"/>
              </w:rPr>
              <w:t>cancer</w:t>
            </w:r>
          </w:p>
          <w:p w:rsidR="005B00D5" w:rsidRPr="00EE110F" w:rsidRDefault="005B00D5" w:rsidP="00B75856">
            <w:pPr>
              <w:rPr>
                <w:rFonts w:ascii="Helvetica" w:eastAsiaTheme="minorHAnsi" w:hAnsi="Helvetica"/>
                <w:sz w:val="18"/>
                <w:szCs w:val="18"/>
              </w:rPr>
            </w:pPr>
            <w:r>
              <w:rPr>
                <w:rFonts w:ascii="Helvetica" w:eastAsiaTheme="minorHAnsi" w:hAnsi="Helvetica"/>
                <w:sz w:val="18"/>
                <w:szCs w:val="18"/>
              </w:rPr>
              <w:t>Pancreatic cancer</w:t>
            </w:r>
          </w:p>
        </w:tc>
        <w:tc>
          <w:tcPr>
            <w:tcW w:w="2343" w:type="dxa"/>
          </w:tcPr>
          <w:p w:rsidR="005B00D5" w:rsidRDefault="005B00D5" w:rsidP="00B75856">
            <w:pPr>
              <w:rPr>
                <w:rFonts w:ascii="Helvetica" w:eastAsiaTheme="minorHAnsi" w:hAnsi="Helvetica"/>
                <w:sz w:val="18"/>
                <w:szCs w:val="18"/>
              </w:rPr>
            </w:pPr>
            <w:r>
              <w:rPr>
                <w:rFonts w:ascii="Helvetica" w:eastAsiaTheme="minorHAnsi" w:hAnsi="Helvetica"/>
                <w:sz w:val="18"/>
                <w:szCs w:val="18"/>
              </w:rPr>
              <w:t>Moderate</w:t>
            </w:r>
          </w:p>
          <w:p w:rsidR="005B00D5" w:rsidRPr="009C3E4F" w:rsidRDefault="005B00D5" w:rsidP="00B75856">
            <w:pPr>
              <w:rPr>
                <w:rFonts w:ascii="Helvetica" w:eastAsiaTheme="minorHAnsi" w:hAnsi="Helvetica"/>
                <w:sz w:val="18"/>
                <w:szCs w:val="18"/>
              </w:rPr>
            </w:pPr>
            <w:r>
              <w:rPr>
                <w:rFonts w:ascii="Helvetica" w:eastAsiaTheme="minorHAnsi" w:hAnsi="Helvetica"/>
                <w:sz w:val="18"/>
                <w:szCs w:val="18"/>
              </w:rPr>
              <w:t>Low</w:t>
            </w:r>
          </w:p>
        </w:tc>
        <w:tc>
          <w:tcPr>
            <w:tcW w:w="4677" w:type="dxa"/>
          </w:tcPr>
          <w:p w:rsidR="005B00D5" w:rsidRPr="0092046F" w:rsidRDefault="005B00D5" w:rsidP="00894A22">
            <w:pPr>
              <w:ind w:left="720" w:right="1879" w:hanging="720"/>
              <w:rPr>
                <w:rFonts w:ascii="Helvetica" w:eastAsiaTheme="minorHAnsi" w:hAnsi="Helvetica"/>
                <w:sz w:val="18"/>
                <w:szCs w:val="18"/>
                <w:vertAlign w:val="superscript"/>
              </w:rPr>
            </w:pPr>
            <w:r>
              <w:rPr>
                <w:rFonts w:ascii="Helvetica" w:eastAsiaTheme="minorHAnsi" w:hAnsi="Helvetica"/>
                <w:sz w:val="18"/>
                <w:szCs w:val="18"/>
              </w:rPr>
              <w:t>&gt;50 years:4.94%</w:t>
            </w:r>
            <w:r w:rsidRPr="00125CCD">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{"citationItems":[{"id":"ITEM-1","itemData":{"DOI":"10.1158/2159-8290.CD-11-0318","ISBN":"2159827421598290","ISSN":"21598274","PMID":"22585162","abstract":"The genetic risk factors that contribute to pancreatic cancers are largely unknown. A new next-generation sequencing study by Roberts and colleagues now adds ATM to the list of pancreatic ductal adenocarcinoma predisposition genes.","author":[{"dropping-particle":"","family":"Bakker","given":"Janine L.","non-dropping-particle":"","parse-names":false,"suffix":""},{"dropping-particle":"","family":"Winter","given":"Johan P.","non-dropping-particle":"de","parse-names":false,"suffix":""}],"container-title":"Cancer Discovery","id":"ITEM-1","issue":"1","issued":{"date-parts":[["2012"]]},"page":"14-15","title":"A role for ATM in hereditary pancreatic cancer","type":"article-journal","volume":"2"},"uris":["http://www.mendeley.com/documents/?uuid=3ce3be3e-c8d4-4644-b51a-71169fdce19f"]}],"mendeley":{"formattedCitation":"[2]","plainTextFormattedCitation":"[2]","previouslyFormattedCitation":"[2]"},"properties":{"noteIndex":0},"schema":"https://github.com/citation-style-language/schema/raw/master/csl-citation.json"}</w:instrText>
            </w:r>
            <w:r w:rsidRPr="00125CCD">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[2]</w:t>
            </w:r>
            <w:r w:rsidRPr="00125CCD">
              <w:rPr>
                <w:rFonts w:ascii="Helvetica" w:eastAsiaTheme="minorHAnsi" w:hAnsi="Helvetica"/>
                <w:sz w:val="18"/>
                <w:szCs w:val="18"/>
                <w:vertAlign w:val="superscript"/>
              </w:rPr>
              <w:fldChar w:fldCharType="end"/>
            </w:r>
          </w:p>
          <w:p w:rsidR="005B00D5" w:rsidRPr="0092046F" w:rsidRDefault="005B00D5" w:rsidP="00894A22">
            <w:pPr>
              <w:ind w:left="720" w:right="1879" w:hanging="720"/>
              <w:rPr>
                <w:rFonts w:ascii="Helvetica" w:eastAsiaTheme="minorHAnsi" w:hAnsi="Helvetica"/>
                <w:sz w:val="18"/>
                <w:szCs w:val="18"/>
                <w:vertAlign w:val="superscript"/>
              </w:rPr>
            </w:pPr>
            <w:r>
              <w:rPr>
                <w:rFonts w:ascii="Helvetica" w:eastAsiaTheme="minorHAnsi" w:hAnsi="Helvetica"/>
                <w:sz w:val="18"/>
                <w:szCs w:val="18"/>
              </w:rPr>
              <w:t>Lifetime risk: 2.41%</w:t>
            </w:r>
            <w:r w:rsidRPr="00125CCD">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{"citationItems":[{"id":"ITEM-1","itemData":{"DOI":"10.1158/2159-8290.CD-11-0318","ISBN":"2159827421598290","ISSN":"21598274","PMID":"22585162","abstract":"The genetic risk factors that contribute to pancreatic cancers are largely unknown. A new next-generation sequencing study by Roberts and colleagues now adds ATM to the list of pancreatic ductal adenocarcinoma predisposition genes.","author":[{"dropping-particle":"","family":"Bakker","given":"Janine L.","non-dropping-particle":"","parse-names":false,"suffix":""},{"dropping-particle":"","family":"Winter","given":"Johan P.","non-dropping-particle":"de","parse-names":false,"suffix":""}],"container-title":"Cancer Discovery","id":"ITEM-1","issue":"1","issued":{"date-parts":[["2012"]]},"page":"14-15","title":"A role for ATM in hereditary pancreatic cancer","type":"article-journal","volume":"2"},"uris":["http://www.mendeley.com/documents/?uuid=3ce3be3e-c8d4-4644-b51a-71169fdce19f"]}],"mendeley":{"formattedCitation":"[2]","plainTextFormattedCitation":"[2]","previouslyFormattedCitation":"[2]"},"properties":{"noteIndex":0},"schema":"https://github.com/citation-style-language/schema/raw/master/csl-citation.json"}</w:instrText>
            </w:r>
            <w:r w:rsidRPr="00125CCD">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[2]</w:t>
            </w:r>
            <w:r w:rsidRPr="00125CCD">
              <w:rPr>
                <w:rFonts w:ascii="Helvetica" w:eastAsiaTheme="minorHAnsi" w:hAnsi="Helvetica"/>
                <w:sz w:val="18"/>
                <w:szCs w:val="18"/>
                <w:vertAlign w:val="superscript"/>
              </w:rPr>
              <w:fldChar w:fldCharType="end"/>
            </w:r>
          </w:p>
        </w:tc>
      </w:tr>
      <w:tr w:rsidR="005B00D5" w:rsidRPr="006E3819" w:rsidTr="00894A22">
        <w:trPr>
          <w:trHeight w:val="284"/>
        </w:trPr>
        <w:tc>
          <w:tcPr>
            <w:tcW w:w="927" w:type="dxa"/>
          </w:tcPr>
          <w:p w:rsidR="005B00D5" w:rsidRPr="00FA7B3D" w:rsidRDefault="005B00D5" w:rsidP="00B75856">
            <w:pPr>
              <w:rPr>
                <w:rFonts w:ascii="Helvetica" w:hAnsi="Helvetica"/>
                <w:i/>
                <w:sz w:val="18"/>
                <w:szCs w:val="18"/>
              </w:rPr>
            </w:pPr>
            <w:r>
              <w:rPr>
                <w:rFonts w:ascii="Helvetica" w:hAnsi="Helvetica"/>
                <w:i/>
                <w:sz w:val="18"/>
                <w:szCs w:val="18"/>
              </w:rPr>
              <w:t>BARD1</w:t>
            </w:r>
          </w:p>
        </w:tc>
        <w:tc>
          <w:tcPr>
            <w:tcW w:w="2367" w:type="dxa"/>
          </w:tcPr>
          <w:p w:rsidR="005B00D5" w:rsidRPr="00EE110F" w:rsidRDefault="005B00D5" w:rsidP="00B75856">
            <w:pPr>
              <w:rPr>
                <w:rFonts w:ascii="Helvetica" w:eastAsiaTheme="minorHAnsi" w:hAnsi="Helvetica"/>
                <w:sz w:val="18"/>
                <w:szCs w:val="18"/>
              </w:rPr>
            </w:pPr>
            <w:r>
              <w:rPr>
                <w:rFonts w:ascii="Helvetica" w:eastAsiaTheme="minorHAnsi" w:hAnsi="Helvetica"/>
                <w:sz w:val="18"/>
                <w:szCs w:val="18"/>
              </w:rPr>
              <w:t>Female b</w:t>
            </w:r>
            <w:r w:rsidRPr="00FA7B3D">
              <w:rPr>
                <w:rFonts w:ascii="Helvetica" w:eastAsiaTheme="minorHAnsi" w:hAnsi="Helvetica"/>
                <w:sz w:val="18"/>
                <w:szCs w:val="18"/>
              </w:rPr>
              <w:t xml:space="preserve">reast </w:t>
            </w:r>
            <w:r>
              <w:rPr>
                <w:rFonts w:ascii="Helvetica" w:eastAsiaTheme="minorHAnsi" w:hAnsi="Helvetica"/>
                <w:sz w:val="18"/>
                <w:szCs w:val="18"/>
              </w:rPr>
              <w:t>cancer</w:t>
            </w:r>
          </w:p>
        </w:tc>
        <w:tc>
          <w:tcPr>
            <w:tcW w:w="2343" w:type="dxa"/>
          </w:tcPr>
          <w:p w:rsidR="005B00D5" w:rsidRPr="006E3819" w:rsidRDefault="005B00D5" w:rsidP="003F08DD">
            <w:pPr>
              <w:rPr>
                <w:rFonts w:ascii="Helvetica" w:eastAsiaTheme="minorHAnsi" w:hAnsi="Helvetica"/>
                <w:sz w:val="18"/>
                <w:szCs w:val="18"/>
                <w:vertAlign w:val="superscript"/>
              </w:rPr>
            </w:pPr>
            <w:proofErr w:type="spellStart"/>
            <w:r w:rsidRPr="006E3819">
              <w:rPr>
                <w:rFonts w:ascii="Helvetica" w:eastAsiaTheme="minorHAnsi" w:hAnsi="Helvetica"/>
                <w:sz w:val="18"/>
                <w:szCs w:val="18"/>
                <w:lang w:val="es-ES"/>
              </w:rPr>
              <w:t>Moderate</w:t>
            </w:r>
            <w:proofErr w:type="spellEnd"/>
            <w:r w:rsidRPr="006E3819">
              <w:rPr>
                <w:rFonts w:ascii="Helvetica" w:eastAsiaTheme="minorHAnsi" w:hAnsi="Helvetica"/>
                <w:sz w:val="18"/>
                <w:szCs w:val="18"/>
                <w:vertAlign w:val="superscript"/>
                <w:lang w:val="es-ES"/>
              </w:rPr>
              <w:t xml:space="preserve">* </w:t>
            </w:r>
            <w:r w:rsidRPr="006E3819">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lang w:val="es-ES"/>
              </w:rPr>
              <w:instrText>ADDIN CSL_CITATION {"citationItems":[{"id":"ITEM-1","itemData":{"DOI":"10.1002/humu.21200","ISBN":"1059-7794","ISSN":"10597794","PMID":"20077502","abstract":"Fifteen years ago BRCA1 and BRCA2 were reported as high penetrant breast cancer predisposing genes. However, mutations in these genes are found in only a fraction of high risk families. BARD1 is a candidate breast cancer gene, but only a limited number of missense mutations with rather unclear pathogenic consequences have been reported.We screened 196 high risk breast cancer families for the occurrence of BARD1 variants. All genetic variants were analyzed using clinical information as well as IN SILICO predictive tools, including protein modeling. We found three candidate pathogenic mutations in seven families including a first case of a protein truncating mutation (p.Glu652fs) removing the entire second BRCT domain of BARD1. In conclusion, we provide evidence for an increased breast cancer risk associated to specific BARD1 germline mutations. However, these BARD1 mutations occur in a minority of hereditary breast cancer families.","author":[{"dropping-particle":"","family":"Brakeleer","given":"Sylvia","non-dropping-particle":"De","parse-names":false,"suffix":""},{"dropping-particle":"","family":"Grève","given":"Jacques","non-dropping-particle":"De","parse-names":false,"suffix":""},{"dropping-particle":"","family":"Loris","given":"Remy","non-dropping-particle":"","parse-names":false,"suffix":""},{"dropping-particle":"","family":"Janin","given":"Nicolas","non-dropping-particle":"","parse-names":false,"suffix":""},{"dropping-particle":"","family":"Lissens","given":"Willy","non-dropping-particle":"","parse-names":false,"suffix":""},{"dropping-particle":"","family":"Sermijn","given":"Erica","non-dropping-particle":"","parse-names":false,"suffix":""},{"dropping-particle":"","family":"Teugels","given":"Erik","non-dropping-particle":"","parse-names":false,"suffix":""}],"container-title":"Human Mutation","id":"ITEM-1","issue":"3","issued":{"date-parts":[["2010"]]},"page":"1175-1185","title":"Cancer predisposing missense and protein truncating BARD1 mutations in non-BRCA1 or BRCA2 breast cancer families","type":"article-journal","volume":"31"},"uris":["http://www.mendeley.com/documents/?uuid=fa029229-e9e7-4fed-b104-af1f9af95a5b"]}],"mendeley":{"formattedCitation":"[3]","plainTextFormattedCitation":"[3]","previouslyFormattedCitation":"[3]"},"properties":{"noteIndex":0},"schema":"https://github.com/citation-style-language/schema/raw/master/csl-citation.json"}</w:instrText>
            </w:r>
            <w:r w:rsidRPr="006E3819">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lang w:val="es-ES"/>
              </w:rPr>
              <w:t>[3]</w:t>
            </w:r>
            <w:r w:rsidRPr="006E3819">
              <w:rPr>
                <w:rFonts w:ascii="Helvetica" w:eastAsiaTheme="minorHAnsi" w:hAnsi="Helvetica"/>
                <w:sz w:val="18"/>
                <w:szCs w:val="18"/>
                <w:vertAlign w:val="superscript"/>
              </w:rPr>
              <w:fldChar w:fldCharType="end"/>
            </w:r>
            <w:r w:rsidRPr="0026053E">
              <w:rPr>
                <w:rFonts w:ascii="Helvetica" w:eastAsiaTheme="minorHAnsi" w:hAnsi="Helvetica"/>
                <w:sz w:val="18"/>
                <w:szCs w:val="18"/>
                <w:vertAlign w:val="superscript"/>
                <w:lang w:val="es-ES"/>
              </w:rPr>
              <w:t xml:space="preserve">, </w:t>
            </w:r>
            <w:r w:rsidRPr="006E3819">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lang w:val="es-ES"/>
              </w:rPr>
              <w:instrText>ADDIN CSL_CITATION {"citationItems":[{"id":"ITEM-1","itemData":{"DOI":"10.1002/gcc.20822","author":[{"dropping-particle":"","family":"Renaud Sabatier, 1, 2 Jose´ Ade´ laı¨de, 1 Pascal Finetti, 1 Anthony Ferrari, 1 Laetitia Huiart, 3 Hagay Sobol, 3","given":"4","non-dropping-particle":"","parse-names":false,"suffix":""},{"dropping-particle":"","family":"Max Chaffanet, 1 Daniel Birnbaum, 1 and Franc¸ois Bertucci1, 2","given":"4*","non-dropping-particle":"","parse-names":false,"suffix":""}],"container-title":"GENES, CHROMOSOMES &amp; CANCER","id":"ITEM-1","issued":{"date-parts":[["2010"]]},"title":"BARD1 Homozygous Deletion, a Possible Alternative to BRCA1 Mutation in Basal Breast Cancer","type":"article-journal"},"uris":["http://www.mendeley.com/documents/?uuid=8c629c65-30a5-49d5-a704-8aded813a9ac"]}],"mendeley":{"formattedCitation":"[4]","plainTextFormattedCitation":"[4]","previouslyFormattedCitation":"[4]"},"properties":{"noteIndex":0},"schema":"https://github.com/citation-style-language/schema/raw/master/csl-citation.json"}</w:instrText>
            </w:r>
            <w:r w:rsidRPr="006E3819">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lang w:val="es-ES"/>
              </w:rPr>
              <w:t>[4]</w:t>
            </w:r>
            <w:r w:rsidRPr="006E3819">
              <w:rPr>
                <w:rFonts w:ascii="Helvetica" w:eastAsiaTheme="minorHAnsi" w:hAnsi="Helvetica"/>
                <w:sz w:val="18"/>
                <w:szCs w:val="18"/>
                <w:vertAlign w:val="superscript"/>
              </w:rPr>
              <w:fldChar w:fldCharType="end"/>
            </w:r>
            <w:r w:rsidRPr="0026053E">
              <w:rPr>
                <w:rFonts w:ascii="Helvetica" w:eastAsiaTheme="minorHAnsi" w:hAnsi="Helvetica"/>
                <w:sz w:val="18"/>
                <w:szCs w:val="18"/>
                <w:vertAlign w:val="superscript"/>
                <w:lang w:val="es-ES"/>
              </w:rPr>
              <w:t>,</w:t>
            </w:r>
            <w:r w:rsidRPr="006E3819">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lang w:val="es-ES"/>
              </w:rPr>
              <w:instrText>ADDIN CSL_CITATION {"citationItems":[{"id":"ITEM-1","itemData":{"DOI":"10.1007/s10549-011-1403-8","ISBN":"1573-7217 (Electronic)\\r0167-6806 (Linking)","ISSN":"01676806","PMID":"21344236","abstract":"The breast cancer susceptibility gene BARD1 (BRCA1-associated RING domain protein, MIM# 601593) acts with BRCA1 in DNA double-strand break (DSB) repair and also in apoptosis initiation. We screened 109 BRCA1/2 negative high-risk breast and/or ovarian cancer patients from North-Eastern Poland for BARD1 germline mutations using a combination of denaturing high-performance liquid chromatography and direct sequencing. We identified 16 different BARD1 sequence variants, five of which are novel. Three of them were suspected to be pathogenic, including a protein truncating nonsense mutation (c.1690C&gt;T, p.Gln564X), a splice mutation (c.1315-2A&gt;G) resulting in exon 5 skipping, and a silent change (c.1977A&gt;G) which alters several exonic splicing enhancer motifs in exon 10 and results in a transcript lacking exons 2-9. Our findings suggest that BARD1 mutations may be regarded as cancer risk alleles and warrant further investigation to determine their actual contribution to non-BRCA1/2 breast and ovarian cancer families.","author":[{"dropping-particle":"","family":"Ratajska","given":"Magdalena","non-dropping-particle":"","parse-names":false,"suffix":""},{"dropping-particle":"","family":"Antoszewska","given":"Ewelina","non-dropping-particle":"","parse-names":false,"suffix":""},{"dropping-particle":"","family":"Piskorz","given":"Anna","non-dropping-particle":"","parse-names":false,"suffix":""},{"dropping-particle":"","family":"Brozek","given":"Izabela","non-dropping-particle":"","parse-names":false,"suffix":""},{"dropping-particle":"","family":"Borg","given":"Åke","non-dropping-particle":"","parse-names":false,"suffix":""},{"dropping-particle":"","family":"Kusmierek","given":"Hanna","non-dropping-particle":"","parse-names":false,"suffix":""},{"dropping-particle":"","family":"Biernat","given":"Wojciech","non-dropping-particle":"","parse-names":false,"suffix":""},{"dropping-particle":"","family":"Limon","given":"Janusz","non-dropping-particle":"","parse-names":false,"suffix":""}],"container-title":"Breast Cancer Research and Treatment","id":"ITEM-1","issue":"1","issued":{"date-parts":[["2012"]]},"page":"89-97","title":"Cancer predisposing BARD1 mutations in breast-ovarian cancer families","type":"article-journal","volume":"131"},"uris":["http://www.mendeley.com/documents/?uuid=89a7a692-8de4-44c0-8544-38fd7fcb6933"]}],"mendeley":{"formattedCitation":"[5]","plainTextFormattedCitation":"[5]","previouslyFormattedCitation":"[5]"},"properties":{"noteIndex":0},"schema":"https://github.com/citation-style-language/schema/raw/master/csl-citation.json"}</w:instrText>
            </w:r>
            <w:r w:rsidRPr="006E3819">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[5]</w:t>
            </w:r>
            <w:r w:rsidRPr="006E3819">
              <w:rPr>
                <w:rFonts w:ascii="Helvetica" w:eastAsiaTheme="minorHAnsi" w:hAnsi="Helvetica"/>
                <w:sz w:val="18"/>
                <w:szCs w:val="18"/>
                <w:vertAlign w:val="superscript"/>
              </w:rPr>
              <w:fldChar w:fldCharType="end"/>
            </w:r>
          </w:p>
        </w:tc>
        <w:tc>
          <w:tcPr>
            <w:tcW w:w="4677" w:type="dxa"/>
          </w:tcPr>
          <w:p w:rsidR="005B00D5" w:rsidRPr="006E3819" w:rsidRDefault="005B00D5" w:rsidP="00894A22">
            <w:pPr>
              <w:ind w:left="720" w:right="1879" w:hanging="720"/>
              <w:rPr>
                <w:rFonts w:ascii="Helvetica" w:eastAsiaTheme="minorHAnsi" w:hAnsi="Helvetica"/>
                <w:sz w:val="18"/>
                <w:szCs w:val="18"/>
              </w:rPr>
            </w:pPr>
            <w:r w:rsidRPr="006E3819">
              <w:rPr>
                <w:rFonts w:ascii="Helvetica" w:eastAsiaTheme="minorHAnsi" w:hAnsi="Helvetica"/>
                <w:sz w:val="18"/>
                <w:szCs w:val="18"/>
              </w:rPr>
              <w:t>NA</w:t>
            </w:r>
          </w:p>
        </w:tc>
      </w:tr>
      <w:tr w:rsidR="005B00D5" w:rsidRPr="006A3BE2" w:rsidTr="00894A22">
        <w:trPr>
          <w:trHeight w:val="284"/>
        </w:trPr>
        <w:tc>
          <w:tcPr>
            <w:tcW w:w="927" w:type="dxa"/>
          </w:tcPr>
          <w:p w:rsidR="005B00D5" w:rsidRPr="00FA7B3D" w:rsidRDefault="005B00D5" w:rsidP="00B75856">
            <w:pPr>
              <w:rPr>
                <w:rFonts w:ascii="Helvetica" w:hAnsi="Helvetica"/>
                <w:i/>
                <w:sz w:val="18"/>
                <w:szCs w:val="18"/>
              </w:rPr>
            </w:pPr>
            <w:r w:rsidRPr="00FA7B3D">
              <w:rPr>
                <w:rFonts w:ascii="Helvetica" w:hAnsi="Helvetica"/>
                <w:i/>
                <w:sz w:val="18"/>
                <w:szCs w:val="18"/>
              </w:rPr>
              <w:t>BRCA1</w:t>
            </w:r>
          </w:p>
        </w:tc>
        <w:tc>
          <w:tcPr>
            <w:tcW w:w="2367" w:type="dxa"/>
          </w:tcPr>
          <w:p w:rsidR="005B00D5" w:rsidRDefault="005B00D5" w:rsidP="00B75856">
            <w:pPr>
              <w:rPr>
                <w:rFonts w:ascii="Helvetica" w:eastAsiaTheme="minorHAnsi" w:hAnsi="Helvetica"/>
                <w:sz w:val="18"/>
                <w:szCs w:val="18"/>
              </w:rPr>
            </w:pPr>
            <w:r>
              <w:rPr>
                <w:rFonts w:ascii="Helvetica" w:eastAsiaTheme="minorHAnsi" w:hAnsi="Helvetica"/>
                <w:sz w:val="18"/>
                <w:szCs w:val="18"/>
              </w:rPr>
              <w:t>Female b</w:t>
            </w:r>
            <w:r w:rsidRPr="00FA7B3D">
              <w:rPr>
                <w:rFonts w:ascii="Helvetica" w:eastAsiaTheme="minorHAnsi" w:hAnsi="Helvetica"/>
                <w:sz w:val="18"/>
                <w:szCs w:val="18"/>
              </w:rPr>
              <w:t xml:space="preserve">reast </w:t>
            </w:r>
            <w:r>
              <w:rPr>
                <w:rFonts w:ascii="Helvetica" w:eastAsiaTheme="minorHAnsi" w:hAnsi="Helvetica"/>
                <w:sz w:val="18"/>
                <w:szCs w:val="18"/>
              </w:rPr>
              <w:t>cancer</w:t>
            </w:r>
          </w:p>
          <w:p w:rsidR="005B00D5" w:rsidRDefault="005B00D5" w:rsidP="00B75856">
            <w:pPr>
              <w:rPr>
                <w:rFonts w:ascii="Helvetica" w:eastAsiaTheme="minorHAnsi" w:hAnsi="Helvetica"/>
                <w:sz w:val="18"/>
                <w:szCs w:val="18"/>
              </w:rPr>
            </w:pPr>
            <w:r>
              <w:rPr>
                <w:rFonts w:ascii="Helvetica" w:eastAsiaTheme="minorHAnsi" w:hAnsi="Helvetica"/>
                <w:sz w:val="18"/>
                <w:szCs w:val="18"/>
              </w:rPr>
              <w:t>Ovarian cancer</w:t>
            </w:r>
          </w:p>
          <w:p w:rsidR="005B00D5" w:rsidRDefault="005B00D5" w:rsidP="00B75856">
            <w:pPr>
              <w:rPr>
                <w:rFonts w:ascii="Helvetica" w:eastAsiaTheme="minorHAnsi" w:hAnsi="Helvetica"/>
                <w:sz w:val="18"/>
                <w:szCs w:val="18"/>
              </w:rPr>
            </w:pPr>
            <w:r>
              <w:rPr>
                <w:rFonts w:ascii="Helvetica" w:eastAsiaTheme="minorHAnsi" w:hAnsi="Helvetica"/>
                <w:sz w:val="18"/>
                <w:szCs w:val="18"/>
              </w:rPr>
              <w:t>Prostate</w:t>
            </w:r>
            <w:r w:rsidRPr="00FA7B3D">
              <w:rPr>
                <w:rFonts w:ascii="Helvetica" w:eastAsiaTheme="minorHAnsi" w:hAnsi="Helvetica"/>
                <w:sz w:val="18"/>
                <w:szCs w:val="18"/>
              </w:rPr>
              <w:t xml:space="preserve"> </w:t>
            </w:r>
            <w:r>
              <w:rPr>
                <w:rFonts w:ascii="Helvetica" w:eastAsiaTheme="minorHAnsi" w:hAnsi="Helvetica"/>
                <w:sz w:val="18"/>
                <w:szCs w:val="18"/>
              </w:rPr>
              <w:t>cancer</w:t>
            </w:r>
          </w:p>
          <w:p w:rsidR="005B00D5" w:rsidRPr="003F4532" w:rsidRDefault="005B00D5" w:rsidP="00B75856">
            <w:pPr>
              <w:rPr>
                <w:rFonts w:ascii="Helvetica" w:eastAsiaTheme="minorHAnsi" w:hAnsi="Helvetica"/>
                <w:sz w:val="18"/>
                <w:szCs w:val="18"/>
              </w:rPr>
            </w:pPr>
            <w:r>
              <w:rPr>
                <w:rFonts w:ascii="Helvetica" w:eastAsiaTheme="minorHAnsi" w:hAnsi="Helvetica"/>
                <w:sz w:val="18"/>
                <w:szCs w:val="18"/>
              </w:rPr>
              <w:t>Male b</w:t>
            </w:r>
            <w:r w:rsidRPr="00FA7B3D">
              <w:rPr>
                <w:rFonts w:ascii="Helvetica" w:eastAsiaTheme="minorHAnsi" w:hAnsi="Helvetica"/>
                <w:sz w:val="18"/>
                <w:szCs w:val="18"/>
              </w:rPr>
              <w:t xml:space="preserve">reast </w:t>
            </w:r>
            <w:r>
              <w:rPr>
                <w:rFonts w:ascii="Helvetica" w:eastAsiaTheme="minorHAnsi" w:hAnsi="Helvetica"/>
                <w:sz w:val="18"/>
                <w:szCs w:val="18"/>
              </w:rPr>
              <w:t>cancer</w:t>
            </w:r>
          </w:p>
        </w:tc>
        <w:tc>
          <w:tcPr>
            <w:tcW w:w="2343" w:type="dxa"/>
          </w:tcPr>
          <w:p w:rsidR="005B00D5" w:rsidRDefault="005B00D5" w:rsidP="00B75856">
            <w:pPr>
              <w:rPr>
                <w:rFonts w:ascii="Helvetica" w:eastAsiaTheme="minorHAnsi" w:hAnsi="Helvetica"/>
                <w:sz w:val="18"/>
                <w:szCs w:val="18"/>
              </w:rPr>
            </w:pPr>
            <w:r>
              <w:rPr>
                <w:rFonts w:ascii="Helvetica" w:eastAsiaTheme="minorHAnsi" w:hAnsi="Helvetica"/>
                <w:sz w:val="18"/>
                <w:szCs w:val="18"/>
              </w:rPr>
              <w:t>H</w:t>
            </w:r>
            <w:r w:rsidRPr="00FA7B3D">
              <w:rPr>
                <w:rFonts w:ascii="Helvetica" w:eastAsiaTheme="minorHAnsi" w:hAnsi="Helvetica"/>
                <w:sz w:val="18"/>
                <w:szCs w:val="18"/>
              </w:rPr>
              <w:t>igh</w:t>
            </w:r>
          </w:p>
          <w:p w:rsidR="005B00D5" w:rsidRDefault="005B00D5" w:rsidP="00B75856">
            <w:pPr>
              <w:rPr>
                <w:rFonts w:ascii="Helvetica" w:eastAsiaTheme="minorHAnsi" w:hAnsi="Helvetica"/>
                <w:sz w:val="18"/>
                <w:szCs w:val="18"/>
              </w:rPr>
            </w:pPr>
            <w:r>
              <w:rPr>
                <w:rFonts w:ascii="Helvetica" w:eastAsiaTheme="minorHAnsi" w:hAnsi="Helvetica"/>
                <w:sz w:val="18"/>
                <w:szCs w:val="18"/>
              </w:rPr>
              <w:t>H</w:t>
            </w:r>
            <w:r w:rsidRPr="00FA7B3D">
              <w:rPr>
                <w:rFonts w:ascii="Helvetica" w:eastAsiaTheme="minorHAnsi" w:hAnsi="Helvetica"/>
                <w:sz w:val="18"/>
                <w:szCs w:val="18"/>
              </w:rPr>
              <w:t>igh</w:t>
            </w:r>
          </w:p>
          <w:p w:rsidR="005B00D5" w:rsidRDefault="005B00D5" w:rsidP="00B75856">
            <w:pPr>
              <w:rPr>
                <w:rFonts w:ascii="Helvetica" w:eastAsiaTheme="minorHAnsi" w:hAnsi="Helvetica"/>
                <w:sz w:val="18"/>
                <w:szCs w:val="18"/>
              </w:rPr>
            </w:pPr>
            <w:r>
              <w:rPr>
                <w:rFonts w:ascii="Helvetica" w:eastAsiaTheme="minorHAnsi" w:hAnsi="Helvetica"/>
                <w:sz w:val="18"/>
                <w:szCs w:val="18"/>
              </w:rPr>
              <w:t>Low</w:t>
            </w:r>
          </w:p>
          <w:p w:rsidR="005B00D5" w:rsidRPr="009C3E4F" w:rsidRDefault="005B00D5" w:rsidP="00B75856">
            <w:pPr>
              <w:rPr>
                <w:rFonts w:ascii="Helvetica" w:eastAsiaTheme="minorHAnsi" w:hAnsi="Helvetica"/>
                <w:sz w:val="18"/>
                <w:szCs w:val="18"/>
              </w:rPr>
            </w:pPr>
            <w:r>
              <w:rPr>
                <w:rFonts w:ascii="Helvetica" w:eastAsiaTheme="minorHAnsi" w:hAnsi="Helvetica"/>
                <w:sz w:val="18"/>
                <w:szCs w:val="18"/>
              </w:rPr>
              <w:t>Low</w:t>
            </w:r>
          </w:p>
        </w:tc>
        <w:tc>
          <w:tcPr>
            <w:tcW w:w="4677" w:type="dxa"/>
          </w:tcPr>
          <w:p w:rsidR="005B00D5" w:rsidRDefault="005B00D5" w:rsidP="00894A22">
            <w:pPr>
              <w:ind w:left="720" w:right="1879" w:hanging="720"/>
              <w:rPr>
                <w:rFonts w:ascii="Helvetica" w:eastAsiaTheme="minorHAnsi" w:hAnsi="Helvetica"/>
                <w:sz w:val="18"/>
                <w:szCs w:val="18"/>
                <w:vertAlign w:val="superscript"/>
              </w:rPr>
            </w:pPr>
            <w:r>
              <w:rPr>
                <w:rFonts w:ascii="Helvetica" w:eastAsiaTheme="minorHAnsi" w:hAnsi="Helvetica"/>
                <w:sz w:val="18"/>
                <w:szCs w:val="18"/>
              </w:rPr>
              <w:t>&lt;70 years: 60-66%</w:t>
            </w:r>
            <w:r w:rsidRPr="006E3819">
              <w:rPr>
                <w:rFonts w:ascii="Helvetica" w:eastAsiaTheme="minorHAnsi" w:hAnsi="Helvetica"/>
                <w:sz w:val="18"/>
                <w:szCs w:val="18"/>
                <w:vertAlign w:val="superscript"/>
              </w:rPr>
              <w:t xml:space="preserve"> </w:t>
            </w:r>
            <w:r w:rsidRPr="006E3819">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{"citationItems":[{"id":"ITEM-1","itemData":{"DOI":"10.1093/jnci/djt095","ISBN":"0027-8874","ISSN":"00278874","PMID":"23628597","abstract":"BACKGROUND: Reliable estimates of cancer risk are critical for guiding management of BRCA1 and BRCA2 mutation carriers. The aims of this study were to derive penetrance estimates for breast cancer, ovarian cancer, and contralateral breast cancer in a prospective series of mutation carriers and to assess how these risks are modified by common breast cancer susceptibility alleles.\\n\\nMETHODS: Prospective cancer risks were estimated using a cohort of 978 BRCA1 and 909 BRCA2 carriers from the United Kingdom. Nine hundred eighty-eight women had no breast or ovarian cancer diagnosis at baseline, 1509 women were unaffected by ovarian cancer, and 651 had been diagnosed with unilateral breast cancer. Cumulative risks were obtained using Kaplan-Meier estimates. Associations between cancer risk and covariables of interest were evaluated using Cox regression. All statistical tests were two-sided.\\n\\nRESULTS: The average cumulative risks by age 70 years for BRCA1 carriers were estimated to be 60% (95% confidence interval [CI] = 44% to 75%) for breast cancer, 59% (95% CI = 43% to 76%) for ovarian cancer, and 83% (95% CI = 69% to 94%) for contralateral breast cancer. For BRCA2 carriers, the corresponding risks were 55% (95% CI = 41% to 70%) for breast cancer, 16.5% (95% CI = 7.5% to 34%) for ovarian cancer, and 62% (95% CI = 44% to 79.5%) for contralateral breast cancer. BRCA2 carriers in the highest tertile of risk, defined by the joint genotype distribution of seven single nucleotide polymorphisms associated with breast cancer risk, were at statistically significantly higher risk of developing breast cancer than those in the lowest tertile (hazard ratio = 4.1, 95% CI = 1.2 to 14.5; P = .02).\\n\\nCONCLUSIONS: Prospective risk estimates confirm that BRCA1 and BRCA2 carriers are at high risk of developing breast, ovarian, and contralateral breast cancer. Our results confirm findings from retrospective studies that common breast cancer susceptibility alleles in combination are predictive of breast cancer risk for BRCA2 carriers.","author":[{"dropping-particle":"","family":"Mavaddat","given":"Nasim","non-dropping-particle":"","parse-names":false,"suffix":""},{"dropping-particle":"","family":"Peock","given":"Susan","non-dropping-particle":"","parse-names":false,"suffix":""},{"dropping-particle":"","family":"Frost","given":"Debra","non-dropping-particle":"","parse-names":false,"suffix":""},{"dropping-particle":"","family":"Ellis","given":"Steve","non-dropping-particle":"","parse-names":false,"suffix":""},{"dropping-particle":"","family":"Platte","given":"Radka","non-dropping-particle":"","parse-names":false,"suffix":""},{"dropping-particle":"","family":"Fineberg","given":"Elena","non-dropping-particle":"","parse-names":false,"suffix":""},{"dropping-particle":"","family":"Evans","given":"D. Gareth","non-dropping-particle":"","parse-names":false,"suffix":""},{"dropping-particle":"","family":"Izatt","given":"Louise","non-dropping-particle":"","parse-names":false,"suffix":""},{"dropping-particle":"","family":"Eeles","given":"Rosalind A.","non-dropping-particle":"","parse-names":false,"suffix":""},{"dropping-particle":"","family":"Adlard","given":"Julian","non-dropping-particle":"","parse-names":false,"suffix":""},{"dropping-particle":"","family":"Davidson","given":"Rosemarie","non-dropping-particle":"","parse-names":false,"suffix":""},{"dropping-particle":"","family":"Eccles","given":"Diana","non-dropping-particle":"","parse-names":false,"suffix":""},{"dropping-particle":"","family":"Cole","given":"Trevor","non-dropping-particle":"","parse-names":false,"suffix":""},{"dropping-particle":"","family":"Cook","given":"Jackie","non-dropping-particle":"","parse-names":false,"suffix":""},{"dropping-particle":"","family":"Brewer","given":"Carole","non-dropping-particle":"","parse-names":false,"suffix":""},{"dropping-particle":"","family":"Tischkowitz","given":"Marc","non-dropping-particle":"","parse-names":false,"suffix":""},{"dropping-particle":"","family":"Douglas","given":"Fiona","non-dropping-particle":"","parse-names":false,"suffix":""},{"dropping-particle":"","family":"Hodgson","given":"Shirley","non-dropping-particle":"","parse-names":false,"suffix":""},{"dropping-particle":"","family":"Walker","given":"Lisa","non-dropping-particle":"","parse-names":false,"suffix":""},{"dropping-particle":"","family":"Porteous","given":"Mary E.","non-dropping-particle":"","parse-names":false,"suffix":""},{"dropping-particle":"","family":"Morrison","given":"Patrick J.","non-dropping-particle":"","parse-names":false,"suffix":""},{"dropping-particle":"","family":"Side","given":"Lucy E.","non-dropping-particle":"","parse-names":false,"suffix":""},{"dropping-particle":"","family":"Kennedy","given":"M. John","non-dropping-particle":"","parse-names":false,"suffix":""},{"dropping-particle":"","family":"Houghton","given":"Catherine","non-dropping-particle":"","parse-names":false,"suffix":""},{"dropping-particle":"","family":"Donaldson","given":"Alan","non-dropping-particle":"","parse-names":false,"suffix":""},{"dropping-particle":"","family":"Rogers","given":"Mark T.","non-dropping-particle":"","parse-names":false,"suffix":""},{"dropping-particle":"","family":"Dorkins","given":"Huw","non-dropping-particle":"","parse-names":false,"suffix":""},{"dropping-particle":"","family":"Miedzybrodzka","given":"Zosia","non-dropping-particle":"","parse-names":false,"suffix":""},{"dropping-particle":"","family":"Gregory","given":"Helen","non-dropping-particle":"","parse-names":false,"suffix":""},{"dropping-particle":"","family":"Eason","given":"Jacqueline","non-dropping-particle":"","parse-names":false,"suffix":""},{"dropping-particle":"","family":"Barwell","given":"Julian","non-dropping-particle":"","parse-names":false,"suffix":""},{"dropping-particle":"","family":"McCann","given":"Emma","non-dropping-particle":"","parse-names":false,"suffix":""},{"dropping-particle":"","family":"Murray","given":"Alex","non-dropping-particle":"","parse-names":false,"suffix":""},{"dropping-particle":"","family":"Antoniou","given":"Antonis C.","non-dropping-particle":"","parse-names":false,"suffix":""},{"dropping-particle":"","family":"Easton","given":"Douglas F.","non-dropping-particle":"","parse-names":false,"suffix":""}],"container-title":"Journal of the National Cancer Institute","id":"ITEM-1","issue":"11","issued":{"date-parts":[["2013"]]},"page":"812-822","title":"Cancer risks for BRCA1 and BRCA2 mutation carriers: Results from prospective analysis of EMBRACE","type":"article-journal","volume":"105"},"uris":["http://www.mendeley.com/documents/?uuid=f99e81da-8a67-4826-91fe-90fd1e7fe6f1"]}],"mendeley":{"formattedCitation":"[6]","plainTextFormattedCitation":"[6]","previouslyFormattedCitation":"[6]"},"properties":{"noteIndex":0},"schema":"https://github.com/citation-style-language/schema/raw/master/csl-citation.json"}</w:instrText>
            </w:r>
            <w:r w:rsidRPr="006E3819">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[6]</w:t>
            </w:r>
            <w:r w:rsidRPr="006E3819">
              <w:rPr>
                <w:rFonts w:ascii="Helvetica" w:eastAsiaTheme="minorHAnsi" w:hAnsi="Helvetica"/>
                <w:sz w:val="18"/>
                <w:szCs w:val="18"/>
                <w:vertAlign w:val="superscript"/>
              </w:rPr>
              <w:fldChar w:fldCharType="end"/>
            </w:r>
            <w:r w:rsidRPr="006E3819">
              <w:rPr>
                <w:rFonts w:ascii="Helvetica" w:eastAsiaTheme="minorHAnsi" w:hAnsi="Helvetica"/>
                <w:sz w:val="18"/>
                <w:szCs w:val="18"/>
                <w:vertAlign w:val="superscript"/>
              </w:rPr>
              <w:t xml:space="preserve">, </w:t>
            </w:r>
            <w:r w:rsidRPr="006E3819">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{"citationItems":[{"id":"ITEM-1","itemData":{"DOI":"10.1001/jama.2017.7112","ISSN":"0098-7484","PMID":"28632866","abstract":"&lt;h3&gt;Importance&lt;/h3&gt;&lt;p&gt;The clinical management of&lt;i&gt;BRCA1&lt;/i&gt;and&lt;i&gt;BRCA2&lt;/i&gt;mutation carriers requires accurate, prospective cancer risk estimates.&lt;/p&gt;&lt;h3&gt;Objectives&lt;/h3&gt;&lt;p&gt;To estimate age-specific risks of breast, ovarian, and contralateral breast cancer for mutation carriers and to evaluate risk modification by family cancer history and mutation location.&lt;/p&gt;&lt;h3&gt;Design, Setting, and Participants&lt;/h3&gt;&lt;p&gt;Prospective cohort study of 6036&lt;i&gt;BRCA1&lt;/i&gt;and 3820&lt;i&gt;BRCA2&lt;/i&gt;female carriers (5046 unaffected and 4810 with breast or ovarian cancer or both at baseline) recruited in 1997-2011 through the International&lt;i&gt;BRCA1/2&lt;/i&gt;Carrier Cohort Study, the Breast Cancer Family Registry and the Kathleen Cuningham Foundation Consortium for Research into Familial Breast Cancer, with ascertainment through family clinics (94%) and population-based studies (6%). The majority were from large national studies in the United Kingdom (EMBRACE), the Netherlands (HEBON), and France (GENEPSO). Follow-up ended December 2013; median follow-up was 5 years.&lt;/p&gt;&lt;h3&gt;Exposures&lt;/h3&gt;&lt;p&gt;&lt;i&gt;BRCA1/2&lt;/i&gt;mutations, family cancer history, and mutation location.&lt;/p&gt;&lt;h3&gt;Main Outcomes and Measures&lt;/h3&gt;&lt;p&gt;Annual incidences, standardized incidence ratios, and cumulative risks of breast, ovarian, and contralateral breast cancer.&lt;/p&gt;&lt;h3&gt;Results&lt;/h3&gt;&lt;p&gt;Among 3886 women (median age, 38 years; interquartile range [IQR], 30-46 years) eligible for the breast cancer analysis, 5066 women (median age, 38 years; IQR, 31-47 years) eligible for the ovarian cancer analysis, and 2213 women (median age, 47 years; IQR, 40-55 years) eligible for the contralateral breast cancer analysis, 426 were diagnosed with breast cancer, 109 with ovarian cancer, and 245 with contralateral breast cancer during follow-up. The cumulative breast cancer risk to age 80 years was 72% (95% CI, 65%-79%) for&lt;i&gt;BRCA1&lt;/i&gt;and 69% (95% CI, 61%-77%) for&lt;i&gt;BRCA2&lt;/i&gt;carriers. Breast cancer incidences increased rapidly in early adulthood until ages 30 to 40 years for&lt;i&gt;BRCA1&lt;/i&gt;and until ages 40 to 50 years for&lt;i&gt;BRCA2&lt;/i&gt;carriers, then remained at a similar, constant incidence (20-30 per 1000 person-years) until age 80 years. The cumulative ovarian cancer risk to age 80 years was 44% (95% CI, 36%-53%) for&lt;i&gt;BRCA1&lt;/i&gt;and 17% (95% CI, 11%-25%) for&lt;i&gt;BRCA2&lt;/i&gt;carriers. For contralateral breast cancer, the cumulative risk 20 years after breast cancer diagnosis was 40% (95% CI, 35%-45%) for&lt;i&gt;BRCA1&lt;/i&gt;and 26% (95% CI, 20%-33%) for&lt;i&gt;BRCA2&lt;/i&gt;carriers …","author":[{"dropping-particle":"","family":"Kuchenbaecker","given":"Karoline B.","non-dropping-particle":"","parse-names":false,"suffix":""},{"dropping-particle":"","family":"Hopper","given":"John L.","non-dropping-particle":"","parse-names":false,"suffix":""},{"dropping-particle":"","family":"Barnes","given":"Daniel R.","non-dropping-particle":"","parse-names":false,"suffix":""},{"dropping-particle":"","family":"Phillips","given":"Kelly-Anne","non-dropping-particle":"","parse-names":false,"suffix":""},{"dropping-particle":"","family":"Mooij","given":"Thea M.","non-dropping-particle":"","parse-names":false,"suffix":""},{"dropping-particle":"","family":"Roos-Blom","given":"Marie-José","non-dropping-particle":"","parse-names":false,"suffix":""},{"dropping-particle":"","family":"Jervis","given":"Sarah","non-dropping-particle":"","parse-names":false,"suffix":""},{"dropping-particle":"","family":"Leeuwen","given":"Flora E.","non-dropping-particle":"van","parse-names":false,"suffix":""},{"dropping-particle":"","family":"Milne","given":"Roger L.","non-dropping-particle":"","parse-names":false,"suffix":""},{"dropping-particle":"","family":"Andrieu","given":"Nadine","non-dropping-particle":"","parse-names":false,"suffix":""},{"dropping-particle":"","family":"Goldgar","given":"David E.","non-dropping-particle":"","parse-names":false,"suffix":""},{"dropping-particle":"","family":"Terry","given":"Mary Beth","non-dropping-particle":"","parse-names":false,"suffix":""},{"dropping-particle":"","family":"Rookus","given":"Matti A.","non-dropping-particle":"","parse-names":false,"suffix":""},{"dropping-particle":"","family":"Easton","given":"Douglas F.","non-dropping-particle":"","parse-names":false,"suffix":""},{"dropping-particle":"","family":"Antoniou","given":"Antonis C.","non-dropping-particle":"","parse-names":false,"suffix":""},{"dropping-particle":"","family":"McGuffog","given":"Lesley","non-dropping-particle":"","parse-names":false,"suffix":""},{"dropping-particle":"","family":"Evans","given":"D. Gareth","non-dropping-particle":"","parse-names":false,"suffix":""},{"dropping-particle":"","family":"Barrowdale","given":"Daniel","non-dropping-particle":"","parse-names":false,"suffix":""},{"dropping-particle":"","family":"Frost","given":"Debra","non-dropping-particle":"","parse-names":false,"suffix":""},{"dropping-particle":"","family":"Adlard","given":"Julian","non-dropping-particle":"","parse-names":false,"suffix":""},{"dropping-particle":"","family":"Ong","given":"Kai-ren","non-dropping-particle":"","parse-names":false,"suffix":""},{"dropping-particle":"","family":"Izatt","given":"Louise","non-dropping-particle":"","parse-names":false,"suffix":""},{"dropping-particle":"","family":"Tischkowitz","given":"Marc","non-dropping-particle":"","parse-names":false,"suffix":""},{"dropping-particle":"","family":"Eeles","given":"Ros","non-dropping-particle":"","parse-names":false,"suffix":""},{"dropping-particle":"","family":"Davidson","given":"Rosemarie","non-dropping-particle":"","parse-names":false,"suffix":""},{"dropping-particle":"","family":"Hodgson","given":"Shirley","non-dropping-particle":"","parse-names":false,"suffix":""},{"dropping-particle":"","family":"Ellis","given":"Steve","non-dropping-particle":"","parse-names":false,"suffix":""},{"dropping-particle":"","family":"Nogues","given":"Catherine","non-dropping-particle":"","parse-names":false,"suffix":""},{"dropping-particle":"","family":"Lasset","given":"Christine","non-dropping-particle":"","parse-names":false,"suffix":""},{"dropping-particle":"","family":"Stoppa-Lyonnet","given":"Dominique","non-dropping-particle":"","parse-names":false,"suffix":""},{"dropping-particle":"","family":"Fricker","given":"Jean-Pierre","non-dropping-particle":"","parse-names":false,"suffix":""},{"dropping-particle":"","family":"Faivre","given":"Laurence","non-dropping-particle":"","parse-names":false,"suffix":""},{"dropping-particle":"","family":"Berthet","given":"Pascaline","non-dropping-particle":"","parse-names":false,"suffix":""},{"dropping-particle":"","family":"Hooning","given":"Maartje J.","non-dropping-particle":"","parse-names":false,"suffix":""},{"dropping-particle":"","family":"Kolk","given":"Lizet E.","non-dropping-particle":"van der","parse-names":false,"suffix":""},{"dropping-particle":"","family":"Kets","given":"Carolien M.","non-dropping-particle":"","parse-names":false,"suffix":""},{"dropping-particle":"","family":"Adank","given":"Muriel A.","non-dropping-particle":"","parse-names":false,"suffix":""},{"dropping-particle":"","family":"John","given":"Esther M.","non-dropping-particle":"","parse-names":false,"suffix":""},{"dropping-particle":"","family":"Chung","given":"Wendy K.","non-dropping-particle":"","parse-names":false,"suffix":""},{"dropping-particle":"","family":"Andrulis","given":"Irene L.","non-dropping-particle":"","parse-names":false,"suffix":""},{"dropping-particle":"","family":"Southey","given":"Melissa","non-dropping-particle":"","parse-names":false,"suffix":""},{"dropping-particle":"","family":"Daly","given":"Mary B.","non-dropping-particle":"","parse-names":false,"suffix":""},{"dropping-particle":"","family":"Buys","given":"Saundra S.","non-dropping-particle":"","parse-names":false,"suffix":""},{"dropping-particle":"","family":"Osorio","given":"Ana","non-dropping-particle":"","parse-names":false,"suffix":""},{"dropping-particle":"","family":"Engel","given":"Christoph","non-dropping-particle":"","parse-names":false,"suffix":""},{"dropping-particle":"","family":"Kast","given":"Karin","non-dropping-particle":"","parse-names":false,"suffix":""},{"dropping-particle":"","family":"Schmutzler","given":"Rita K.","non-dropping-particle":"","parse-names":false,"suffix":""},{"dropping-particle":"","family":"Caldes","given":"Trinidad","non-dropping-particle":"","parse-names":false,"suffix":""},{"dropping-particle":"","family":"Jakubowska","given":"Anna","non-dropping-particle":"","parse-names":false,"suffix":""},{"dropping-particle":"","family":"Simard","given":"Jacques","non-dropping-particle":"","parse-names":false,"suffix":""},{"dropping-particle":"","family":"Friedlander","given":"Michael L.","non-dropping-particle":"","parse-names":false,"suffix":""},{"dropping-particle":"","family":"McLachlan","given":"Sue-Anne","non-dropping-particle":"","parse-names":false,"suffix":""},{"dropping-particle":"","family":"Machackova","given":"Eva","non-dropping-particle":"","parse-names":false,"suffix":""},{"dropping-particle":"","family":"Foretova","given":"Lenka","non-dropping-particle":"","parse-names":false,"suffix":""},{"dropping-particle":"","family":"Tan","given":"Yen Y.","non-dropping-particle":"","parse-names":false,"suffix":""},{"dropping-particle":"","family":"Singer","given":"Christian F.","non-dropping-particle":"","parse-names":false,"suffix":""},{"dropping-particle":"","family":"Olah","given":"Edith","non-dropping-particle":"","parse-names":false,"suffix":""},{"dropping-particle":"","family":"Gerdes","given":"Anne-Marie","non-dropping-particle":"","parse-names":false,"suffix":""},{"dropping-particle":"","family":"Arver","given":"Brita","non-dropping-particle":"","parse-names":false,"suffix":""},{"dropping-particle":"","family":"Olsson","given":"Håkan","non-dropping-particle":"","parse-names":false,"suffix":""}],"container-title":"Jama","id":"ITEM-1","issue":"23","issued":{"date-parts":[["2017"]]},"page":"2402","title":"Risks of Breast, Ovarian, and Contralateral Breast Cancer for &lt;i&gt;BRCA1&lt;/i&gt; and &lt;i&gt;BRCA2&lt;/i&gt; Mutation Carriers","type":"article-journal","volume":"317"},"uris":["http://www.mendeley.com/documents/?uuid=08a7cd6a-3c95-4719-97fd-975aa06eda05"]}],"mendeley":{"formattedCitation":"[7]","plainTextFormattedCitation":"[7]","previouslyFormattedCitation":"[7]"},"properties":{"noteIndex":0},"schema":"https://github.com/citation-style-language/schema/raw/master/csl-citation.json"}</w:instrText>
            </w:r>
            <w:r w:rsidRPr="006E3819">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[7]</w:t>
            </w:r>
            <w:r w:rsidRPr="006E3819">
              <w:rPr>
                <w:rFonts w:ascii="Helvetica" w:eastAsiaTheme="minorHAnsi" w:hAnsi="Helvetica"/>
                <w:sz w:val="18"/>
                <w:szCs w:val="18"/>
                <w:vertAlign w:val="superscript"/>
              </w:rPr>
              <w:fldChar w:fldCharType="end"/>
            </w:r>
          </w:p>
          <w:p w:rsidR="005B00D5" w:rsidRDefault="005B00D5" w:rsidP="00894A22">
            <w:pPr>
              <w:ind w:left="720" w:right="1879" w:hanging="720"/>
              <w:rPr>
                <w:rFonts w:ascii="Helvetica" w:eastAsiaTheme="minorHAnsi" w:hAnsi="Helvetica"/>
                <w:sz w:val="18"/>
                <w:szCs w:val="18"/>
                <w:vertAlign w:val="superscript"/>
              </w:rPr>
            </w:pPr>
            <w:r>
              <w:rPr>
                <w:rFonts w:ascii="Helvetica" w:eastAsiaTheme="minorHAnsi" w:hAnsi="Helvetica"/>
                <w:sz w:val="18"/>
                <w:szCs w:val="18"/>
              </w:rPr>
              <w:t>&lt;70 years: 41-59%</w:t>
            </w:r>
            <w:r w:rsidRPr="006E3819">
              <w:rPr>
                <w:rFonts w:ascii="Helvetica" w:eastAsiaTheme="minorHAnsi" w:hAnsi="Helvetica"/>
                <w:sz w:val="18"/>
                <w:szCs w:val="18"/>
                <w:vertAlign w:val="superscript"/>
              </w:rPr>
              <w:t xml:space="preserve"> </w:t>
            </w:r>
            <w:r w:rsidRPr="006E3819">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{"citationItems":[{"id":"ITEM-1","itemData":{"DOI":"10.1093/jnci/djt095","ISBN":"0027-8874","ISSN":"00278874","PMID":"23628597","abstract":"BACKGROUND: Reliable estimates of cancer risk are critical for guiding management of BRCA1 and BRCA2 mutation carriers. The aims of this study were to derive penetrance estimates for breast cancer, ovarian cancer, and contralateral breast cancer in a prospective series of mutation carriers and to assess how these risks are modified by common breast cancer susceptibility alleles.\\n\\nMETHODS: Prospective cancer risks were estimated using a cohort of 978 BRCA1 and 909 BRCA2 carriers from the United Kingdom. Nine hundred eighty-eight women had no breast or ovarian cancer diagnosis at baseline, 1509 women were unaffected by ovarian cancer, and 651 had been diagnosed with unilateral breast cancer. Cumulative risks were obtained using Kaplan-Meier estimates. Associations between cancer risk and covariables of interest were evaluated using Cox regression. All statistical tests were two-sided.\\n\\nRESULTS: The average cumulative risks by age 70 years for BRCA1 carriers were estimated to be 60% (95% confidence interval [CI] = 44% to 75%) for breast cancer, 59% (95% CI = 43% to 76%) for ovarian cancer, and 83% (95% CI = 69% to 94%) for contralateral breast cancer. For BRCA2 carriers, the corresponding risks were 55% (95% CI = 41% to 70%) for breast cancer, 16.5% (95% CI = 7.5% to 34%) for ovarian cancer, and 62% (95% CI = 44% to 79.5%) for contralateral breast cancer. BRCA2 carriers in the highest tertile of risk, defined by the joint genotype distribution of seven single nucleotide polymorphisms associated with breast cancer risk, were at statistically significantly higher risk of developing breast cancer than those in the lowest tertile (hazard ratio = 4.1, 95% CI = 1.2 to 14.5; P = .02).\\n\\nCONCLUSIONS: Prospective risk estimates confirm that BRCA1 and BRCA2 carriers are at high risk of developing breast, ovarian, and contralateral breast cancer. Our results confirm findings from retrospective studies that common breast cancer susceptibility alleles in combination are predictive of breast cancer risk for BRCA2 carriers.","author":[{"dropping-particle":"","family":"Mavaddat","given":"Nasim","non-dropping-particle":"","parse-names":false,"suffix":""},{"dropping-particle":"","family":"Peock","given":"Susan","non-dropping-particle":"","parse-names":false,"suffix":""},{"dropping-particle":"","family":"Frost","given":"Debra","non-dropping-particle":"","parse-names":false,"suffix":""},{"dropping-particle":"","family":"Ellis","given":"Steve","non-dropping-particle":"","parse-names":false,"suffix":""},{"dropping-particle":"","family":"Platte","given":"Radka","non-dropping-particle":"","parse-names":false,"suffix":""},{"dropping-particle":"","family":"Fineberg","given":"Elena","non-dropping-particle":"","parse-names":false,"suffix":""},{"dropping-particle":"","family":"Evans","given":"D. Gareth","non-dropping-particle":"","parse-names":false,"suffix":""},{"dropping-particle":"","family":"Izatt","given":"Louise","non-dropping-particle":"","parse-names":false,"suffix":""},{"dropping-particle":"","family":"Eeles","given":"Rosalind A.","non-dropping-particle":"","parse-names":false,"suffix":""},{"dropping-particle":"","family":"Adlard","given":"Julian","non-dropping-particle":"","parse-names":false,"suffix":""},{"dropping-particle":"","family":"Davidson","given":"Rosemarie","non-dropping-particle":"","parse-names":false,"suffix":""},{"dropping-particle":"","family":"Eccles","given":"Diana","non-dropping-particle":"","parse-names":false,"suffix":""},{"dropping-particle":"","family":"Cole","given":"Trevor","non-dropping-particle":"","parse-names":false,"suffix":""},{"dropping-particle":"","family":"Cook","given":"Jackie","non-dropping-particle":"","parse-names":false,"suffix":""},{"dropping-particle":"","family":"Brewer","given":"Carole","non-dropping-particle":"","parse-names":false,"suffix":""},{"dropping-particle":"","family":"Tischkowitz","given":"Marc","non-dropping-particle":"","parse-names":false,"suffix":""},{"dropping-particle":"","family":"Douglas","given":"Fiona","non-dropping-particle":"","parse-names":false,"suffix":""},{"dropping-particle":"","family":"Hodgson","given":"Shirley","non-dropping-particle":"","parse-names":false,"suffix":""},{"dropping-particle":"","family":"Walker","given":"Lisa","non-dropping-particle":"","parse-names":false,"suffix":""},{"dropping-particle":"","family":"Porteous","given":"Mary E.","non-dropping-particle":"","parse-names":false,"suffix":""},{"dropping-particle":"","family":"Morrison","given":"Patrick J.","non-dropping-particle":"","parse-names":false,"suffix":""},{"dropping-particle":"","family":"Side","given":"Lucy E.","non-dropping-particle":"","parse-names":false,"suffix":""},{"dropping-particle":"","family":"Kennedy","given":"M. John","non-dropping-particle":"","parse-names":false,"suffix":""},{"dropping-particle":"","family":"Houghton","given":"Catherine","non-dropping-particle":"","parse-names":false,"suffix":""},{"dropping-particle":"","family":"Donaldson","given":"Alan","non-dropping-particle":"","parse-names":false,"suffix":""},{"dropping-particle":"","family":"Rogers","given":"Mark T.","non-dropping-particle":"","parse-names":false,"suffix":""},{"dropping-particle":"","family":"Dorkins","given":"Huw","non-dropping-particle":"","parse-names":false,"suffix":""},{"dropping-particle":"","family":"Miedzybrodzka","given":"Zosia","non-dropping-particle":"","parse-names":false,"suffix":""},{"dropping-particle":"","family":"Gregory","given":"Helen","non-dropping-particle":"","parse-names":false,"suffix":""},{"dropping-particle":"","family":"Eason","given":"Jacqueline","non-dropping-particle":"","parse-names":false,"suffix":""},{"dropping-particle":"","family":"Barwell","given":"Julian","non-dropping-particle":"","parse-names":false,"suffix":""},{"dropping-particle":"","family":"McCann","given":"Emma","non-dropping-particle":"","parse-names":false,"suffix":""},{"dropping-particle":"","family":"Murray","given":"Alex","non-dropping-particle":"","parse-names":false,"suffix":""},{"dropping-particle":"","family":"Antoniou","given":"Antonis C.","non-dropping-particle":"","parse-names":false,"suffix":""},{"dropping-particle":"","family":"Easton","given":"Douglas F.","non-dropping-particle":"","parse-names":false,"suffix":""}],"container-title":"Journal of the National Cancer Institute","id":"ITEM-1","issue":"11","issued":{"date-parts":[["2013"]]},"page":"812-822","title":"Cancer risks for BRCA1 and BRCA2 mutation carriers: Results from prospective analysis of EMBRACE","type":"article-journal","volume":"105"},"uris":["http://www.mendeley.com/documents/?uuid=f99e81da-8a67-4826-91fe-90fd1e7fe6f1"]}],"mendeley":{"formattedCitation":"[6]","plainTextFormattedCitation":"[6]","previouslyFormattedCitation":"[6]"},"properties":{"noteIndex":0},"schema":"https://github.com/citation-style-language/schema/raw/master/csl-citation.json"}</w:instrText>
            </w:r>
            <w:r w:rsidRPr="006E3819">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[6]</w:t>
            </w:r>
            <w:r w:rsidRPr="006E3819">
              <w:rPr>
                <w:rFonts w:ascii="Helvetica" w:eastAsiaTheme="minorHAnsi" w:hAnsi="Helvetica"/>
                <w:sz w:val="18"/>
                <w:szCs w:val="18"/>
                <w:vertAlign w:val="superscript"/>
              </w:rPr>
              <w:fldChar w:fldCharType="end"/>
            </w:r>
            <w:r w:rsidRPr="006E3819">
              <w:rPr>
                <w:rFonts w:ascii="Helvetica" w:eastAsiaTheme="minorHAnsi" w:hAnsi="Helvetica"/>
                <w:sz w:val="18"/>
                <w:szCs w:val="18"/>
                <w:vertAlign w:val="superscript"/>
              </w:rPr>
              <w:t xml:space="preserve">, </w:t>
            </w:r>
            <w:r w:rsidRPr="006E3819">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{"citationItems":[{"id":"ITEM-1","itemData":{"DOI":"10.1001/jama.2017.7112","ISSN":"0098-7484","PMID":"28632866","abstract":"&lt;h3&gt;Importance&lt;/h3&gt;&lt;p&gt;The clinical management of&lt;i&gt;BRCA1&lt;/i&gt;and&lt;i&gt;BRCA2&lt;/i&gt;mutation carriers requires accurate, prospective cancer risk estimates.&lt;/p&gt;&lt;h3&gt;Objectives&lt;/h3&gt;&lt;p&gt;To estimate age-specific risks of breast, ovarian, and contralateral breast cancer for mutation carriers and to evaluate risk modification by family cancer history and mutation location.&lt;/p&gt;&lt;h3&gt;Design, Setting, and Participants&lt;/h3&gt;&lt;p&gt;Prospective cohort study of 6036&lt;i&gt;BRCA1&lt;/i&gt;and 3820&lt;i&gt;BRCA2&lt;/i&gt;female carriers (5046 unaffected and 4810 with breast or ovarian cancer or both at baseline) recruited in 1997-2011 through the International&lt;i&gt;BRCA1/2&lt;/i&gt;Carrier Cohort Study, the Breast Cancer Family Registry and the Kathleen Cuningham Foundation Consortium for Research into Familial Breast Cancer, with ascertainment through family clinics (94%) and population-based studies (6%). The majority were from large national studies in the United Kingdom (EMBRACE), the Netherlands (HEBON), and France (GENEPSO). Follow-up ended December 2013; median follow-up was 5 years.&lt;/p&gt;&lt;h3&gt;Exposures&lt;/h3&gt;&lt;p&gt;&lt;i&gt;BRCA1/2&lt;/i&gt;mutations, family cancer history, and mutation location.&lt;/p&gt;&lt;h3&gt;Main Outcomes and Measures&lt;/h3&gt;&lt;p&gt;Annual incidences, standardized incidence ratios, and cumulative risks of breast, ovarian, and contralateral breast cancer.&lt;/p&gt;&lt;h3&gt;Results&lt;/h3&gt;&lt;p&gt;Among 3886 women (median age, 38 years; interquartile range [IQR], 30-46 years) eligible for the breast cancer analysis, 5066 women (median age, 38 years; IQR, 31-47 years) eligible for the ovarian cancer analysis, and 2213 women (median age, 47 years; IQR, 40-55 years) eligible for the contralateral breast cancer analysis, 426 were diagnosed with breast cancer, 109 with ovarian cancer, and 245 with contralateral breast cancer during follow-up. The cumulative breast cancer risk to age 80 years was 72% (95% CI, 65%-79%) for&lt;i&gt;BRCA1&lt;/i&gt;and 69% (95% CI, 61%-77%) for&lt;i&gt;BRCA2&lt;/i&gt;carriers. Breast cancer incidences increased rapidly in early adulthood until ages 30 to 40 years for&lt;i&gt;BRCA1&lt;/i&gt;and until ages 40 to 50 years for&lt;i&gt;BRCA2&lt;/i&gt;carriers, then remained at a similar, constant incidence (20-30 per 1000 person-years) until age 80 years. The cumulative ovarian cancer risk to age 80 years was 44% (95% CI, 36%-53%) for&lt;i&gt;BRCA1&lt;/i&gt;and 17% (95% CI, 11%-25%) for&lt;i&gt;BRCA2&lt;/i&gt;carriers. For contralateral breast cancer, the cumulative risk 20 years after breast cancer diagnosis was 40% (95% CI, 35%-45%) for&lt;i&gt;BRCA1&lt;/i&gt;and 26% (95% CI, 20%-33%) for&lt;i&gt;BRCA2&lt;/i&gt;carriers …","author":[{"dropping-particle":"","family":"Kuchenbaecker","given":"Karoline B.","non-dropping-particle":"","parse-names":false,"suffix":""},{"dropping-particle":"","family":"Hopper","given":"John L.","non-dropping-particle":"","parse-names":false,"suffix":""},{"dropping-particle":"","family":"Barnes","given":"Daniel R.","non-dropping-particle":"","parse-names":false,"suffix":""},{"dropping-particle":"","family":"Phillips","given":"Kelly-Anne","non-dropping-particle":"","parse-names":false,"suffix":""},{"dropping-particle":"","family":"Mooij","given":"Thea M.","non-dropping-particle":"","parse-names":false,"suffix":""},{"dropping-particle":"","family":"Roos-Blom","given":"Marie-José","non-dropping-particle":"","parse-names":false,"suffix":""},{"dropping-particle":"","family":"Jervis","given":"Sarah","non-dropping-particle":"","parse-names":false,"suffix":""},{"dropping-particle":"","family":"Leeuwen","given":"Flora E.","non-dropping-particle":"van","parse-names":false,"suffix":""},{"dropping-particle":"","family":"Milne","given":"Roger L.","non-dropping-particle":"","parse-names":false,"suffix":""},{"dropping-particle":"","family":"Andrieu","given":"Nadine","non-dropping-particle":"","parse-names":false,"suffix":""},{"dropping-particle":"","family":"Goldgar","given":"David E.","non-dropping-particle":"","parse-names":false,"suffix":""},{"dropping-particle":"","family":"Terry","given":"Mary Beth","non-dropping-particle":"","parse-names":false,"suffix":""},{"dropping-particle":"","family":"Rookus","given":"Matti A.","non-dropping-particle":"","parse-names":false,"suffix":""},{"dropping-particle":"","family":"Easton","given":"Douglas F.","non-dropping-particle":"","parse-names":false,"suffix":""},{"dropping-particle":"","family":"Antoniou","given":"Antonis C.","non-dropping-particle":"","parse-names":false,"suffix":""},{"dropping-particle":"","family":"McGuffog","given":"Lesley","non-dropping-particle":"","parse-names":false,"suffix":""},{"dropping-particle":"","family":"Evans","given":"D. Gareth","non-dropping-particle":"","parse-names":false,"suffix":""},{"dropping-particle":"","family":"Barrowdale","given":"Daniel","non-dropping-particle":"","parse-names":false,"suffix":""},{"dropping-particle":"","family":"Frost","given":"Debra","non-dropping-particle":"","parse-names":false,"suffix":""},{"dropping-particle":"","family":"Adlard","given":"Julian","non-dropping-particle":"","parse-names":false,"suffix":""},{"dropping-particle":"","family":"Ong","given":"Kai-ren","non-dropping-particle":"","parse-names":false,"suffix":""},{"dropping-particle":"","family":"Izatt","given":"Louise","non-dropping-particle":"","parse-names":false,"suffix":""},{"dropping-particle":"","family":"Tischkowitz","given":"Marc","non-dropping-particle":"","parse-names":false,"suffix":""},{"dropping-particle":"","family":"Eeles","given":"Ros","non-dropping-particle":"","parse-names":false,"suffix":""},{"dropping-particle":"","family":"Davidson","given":"Rosemarie","non-dropping-particle":"","parse-names":false,"suffix":""},{"dropping-particle":"","family":"Hodgson","given":"Shirley","non-dropping-particle":"","parse-names":false,"suffix":""},{"dropping-particle":"","family":"Ellis","given":"Steve","non-dropping-particle":"","parse-names":false,"suffix":""},{"dropping-particle":"","family":"Nogues","given":"Catherine","non-dropping-particle":"","parse-names":false,"suffix":""},{"dropping-particle":"","family":"Lasset","given":"Christine","non-dropping-particle":"","parse-names":false,"suffix":""},{"dropping-particle":"","family":"Stoppa-Lyonnet","given":"Dominique","non-dropping-particle":"","parse-names":false,"suffix":""},{"dropping-particle":"","family":"Fricker","given":"Jean-Pierre","non-dropping-particle":"","parse-names":false,"suffix":""},{"dropping-particle":"","family":"Faivre","given":"Laurence","non-dropping-particle":"","parse-names":false,"suffix":""},{"dropping-particle":"","family":"Berthet","given":"Pascaline","non-dropping-particle":"","parse-names":false,"suffix":""},{"dropping-particle":"","family":"Hooning","given":"Maartje J.","non-dropping-particle":"","parse-names":false,"suffix":""},{"dropping-particle":"","family":"Kolk","given":"Lizet E.","non-dropping-particle":"van der","parse-names":false,"suffix":""},{"dropping-particle":"","family":"Kets","given":"Carolien M.","non-dropping-particle":"","parse-names":false,"suffix":""},{"dropping-particle":"","family":"Adank","given":"Muriel A.","non-dropping-particle":"","parse-names":false,"suffix":""},{"dropping-particle":"","family":"John","given":"Esther M.","non-dropping-particle":"","parse-names":false,"suffix":""},{"dropping-particle":"","family":"Chung","given":"Wendy K.","non-dropping-particle":"","parse-names":false,"suffix":""},{"dropping-particle":"","family":"Andrulis","given":"Irene L.","non-dropping-particle":"","parse-names":false,"suffix":""},{"dropping-particle":"","family":"Southey","given":"Melissa","non-dropping-particle":"","parse-names":false,"suffix":""},{"dropping-particle":"","family":"Daly","given":"Mary B.","non-dropping-particle":"","parse-names":false,"suffix":""},{"dropping-particle":"","family":"Buys","given":"Saundra S.","non-dropping-particle":"","parse-names":false,"suffix":""},{"dropping-particle":"","family":"Osorio","given":"Ana","non-dropping-particle":"","parse-names":false,"suffix":""},{"dropping-particle":"","family":"Engel","given":"Christoph","non-dropping-particle":"","parse-names":false,"suffix":""},{"dropping-particle":"","family":"Kast","given":"Karin","non-dropping-particle":"","parse-names":false,"suffix":""},{"dropping-particle":"","family":"Schmutzler","given":"Rita K.","non-dropping-particle":"","parse-names":false,"suffix":""},{"dropping-particle":"","family":"Caldes","given":"Trinidad","non-dropping-particle":"","parse-names":false,"suffix":""},{"dropping-particle":"","family":"Jakubowska","given":"Anna","non-dropping-particle":"","parse-names":false,"suffix":""},{"dropping-particle":"","family":"Simard","given":"Jacques","non-dropping-particle":"","parse-names":false,"suffix":""},{"dropping-particle":"","family":"Friedlander","given":"Michael L.","non-dropping-particle":"","parse-names":false,"suffix":""},{"dropping-particle":"","family":"McLachlan","given":"Sue-Anne","non-dropping-particle":"","parse-names":false,"suffix":""},{"dropping-particle":"","family":"Machackova","given":"Eva","non-dropping-particle":"","parse-names":false,"suffix":""},{"dropping-particle":"","family":"Foretova","given":"Lenka","non-dropping-particle":"","parse-names":false,"suffix":""},{"dropping-particle":"","family":"Tan","given":"Yen Y.","non-dropping-particle":"","parse-names":false,"suffix":""},{"dropping-particle":"","family":"Singer","given":"Christian F.","non-dropping-particle":"","parse-names":false,"suffix":""},{"dropping-particle":"","family":"Olah","given":"Edith","non-dropping-particle":"","parse-names":false,"suffix":""},{"dropping-particle":"","family":"Gerdes","given":"Anne-Marie","non-dropping-particle":"","parse-names":false,"suffix":""},{"dropping-particle":"","family":"Arver","given":"Brita","non-dropping-particle":"","parse-names":false,"suffix":""},{"dropping-particle":"","family":"Olsson","given":"Håkan","non-dropping-particle":"","parse-names":false,"suffix":""}],"container-title":"Jama","id":"ITEM-1","issue":"23","issued":{"date-parts":[["2017"]]},"page":"2402","title":"Risks of Breast, Ovarian, and Contralateral Breast Cancer for &lt;i&gt;BRCA1&lt;/i&gt; and &lt;i&gt;BRCA2&lt;/i&gt; Mutation Carriers","type":"article-journal","volume":"317"},"uris":["http://www.mendeley.com/documents/?uuid=08a7cd6a-3c95-4719-97fd-975aa06eda05"]}],"mendeley":{"formattedCitation":"[7]","plainTextFormattedCitation":"[7]","previouslyFormattedCitation":"[7]"},"properties":{"noteIndex":0},"schema":"https://github.com/citation-style-language/schema/raw/master/csl-citation.json"}</w:instrText>
            </w:r>
            <w:r w:rsidRPr="006E3819">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[7]</w:t>
            </w:r>
            <w:r w:rsidRPr="006E3819">
              <w:rPr>
                <w:rFonts w:ascii="Helvetica" w:eastAsiaTheme="minorHAnsi" w:hAnsi="Helvetica"/>
                <w:sz w:val="18"/>
                <w:szCs w:val="18"/>
                <w:vertAlign w:val="superscript"/>
              </w:rPr>
              <w:fldChar w:fldCharType="end"/>
            </w:r>
          </w:p>
          <w:p w:rsidR="005B00D5" w:rsidRPr="006E3819" w:rsidRDefault="005B00D5" w:rsidP="00894A22">
            <w:pPr>
              <w:ind w:left="720" w:right="1879" w:hanging="720"/>
              <w:rPr>
                <w:rFonts w:ascii="Helvetica" w:eastAsiaTheme="minorHAnsi" w:hAnsi="Helvetica"/>
                <w:sz w:val="18"/>
                <w:szCs w:val="18"/>
                <w:vertAlign w:val="superscript"/>
              </w:rPr>
            </w:pPr>
            <w:r>
              <w:rPr>
                <w:rFonts w:ascii="Helvetica" w:eastAsiaTheme="minorHAnsi" w:hAnsi="Helvetica"/>
                <w:sz w:val="18"/>
                <w:szCs w:val="18"/>
              </w:rPr>
              <w:t>&lt;65 years: 8.6%</w:t>
            </w:r>
            <w:r w:rsidRPr="006E3819">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{"citationItems":[{"id":"ITEM-1","itemData":{"DOI":"10.1038/bjc.2012.146","ISBN":"1532-1827 (Electronic)\\r0007-0920 (Linking)","ISSN":"00070920","PMID":"22516946","abstract":"BACKGROUND: Prostate cancer (PrCa) is one of the most common cancers affecting men but its aetiology is poorly understood. Family history of PrCa, particularly at a young age, is a strong risk factor. There have been previous reports of increased PrCa risk in male BRCA1 mutation carriers in female breast cancer families, but there is a controversy as to whether this risk is substantiated. We sought to evaluate the role of germline BRCA1 mutations in PrCa predisposition by performing a candidate gene study in a large UK population sample set.\\n\\nMETHODS: We screened 913 cases aged 36–86 years for germline BRCA1 mutation, with the study enriched for cases with an early age of onset. We analysed the entire coding region of the BRCA1 gene using Sanger sequencing. Multiplex ligation-dependent probe amplification was also used to assess the frequency of large rearrangements in 460 cases.\\n\\nRESULTS: We identified 4 deleterious mutations and 45 unclassified variants (UV). The frequency of deleterious BRCA1 mutation in this study is 0.45%; three of the mutation carriers were affected at age 65 years and one developed PrCa at 69 years. Using previously estimated population carrier frequencies, deleterious BRCA1 mutations confer a relative risk of PrCa of ~3.75-fold, (95% confidence interval 1.02–9.6) translating to a 8.6% cumulative risk by age 65.\\n\\nCONCLUSION: This study shows evidence for an increased risk of PrCa in men who harbour germline mutations in BRCA1. This could have a significant impact on possible screening strategies and targeted treatments.","author":[{"dropping-particle":"","family":"Leongamornlert","given":"D.","non-dropping-particle":"","parse-names":false,"suffix":""},{"dropping-particle":"","family":"Mahmud","given":"N.","non-dropping-particle":"","parse-names":false,"suffix":""},{"dropping-particle":"","family":"Tymrakiewicz","given":"M.","non-dropping-particle":"","parse-names":false,"suffix":""},{"dropping-particle":"","family":"Saunders","given":"E.","non-dropping-particle":"","parse-names":false,"suffix":""},{"dropping-particle":"","family":"Dadaev","given":"T.","non-dropping-particle":"","parse-names":false,"suffix":""},{"dropping-particle":"","family":"Castro","given":"E.","non-dropping-particle":"","parse-names":false,"suffix":""},{"dropping-particle":"","family":"Goh","given":"C.","non-dropping-particle":"","parse-names":false,"suffix":""},{"dropping-particle":"","family":"Govindasami","given":"K.","non-dropping-particle":"","parse-names":false,"suffix":""},{"dropping-particle":"","family":"Guy","given":"M.","non-dropping-particle":"","parse-names":false,"suffix":""},{"dropping-particle":"","family":"O'Brien","given":"L.","non-dropping-particle":"","parse-names":false,"suffix":""},{"dropping-particle":"","family":"Sawyer","given":"E.","non-dropping-particle":"","parse-names":false,"suffix":""},{"dropping-particle":"","family":"Hall","given":"A.","non-dropping-particle":"","parse-names":false,"suffix":""},{"dropping-particle":"","family":"Wilkinson","given":"R.","non-dropping-particle":"","parse-names":false,"suffix":""},{"dropping-particle":"","family":"Easton","given":"D.","non-dropping-particle":"","parse-names":false,"suffix":""},{"dropping-particle":"","family":"Goldgar","given":"D.","non-dropping-particle":"","parse-names":false,"suffix":""},{"dropping-particle":"","family":"Eeles","given":"R.","non-dropping-particle":"","parse-names":false,"suffix":""},{"dropping-particle":"","family":"Kote-Jarai","given":"Z.","non-dropping-particle":"","parse-names":false,"suffix":""}],"container-title":"British Journal of Cancer","id":"ITEM-1","issue":"10","issued":{"date-parts":[["2012"]]},"page":"1697-1701","title":"Germline BRCA1 mutations increase prostate cancer risk","type":"article-journal","volume":"106"},"uris":["http://www.mendeley.com/documents/?uuid=4df949a3-8a07-4f2e-a28c-5227a6a8c088"]}],"mendeley":{"formattedCitation":"[8]","plainTextFormattedCitation":"[8]","previouslyFormattedCitation":"[8]"},"properties":{"noteIndex":0},"schema":"https://github.com/citation-style-language/schema/raw/master/csl-citation.json"}</w:instrText>
            </w:r>
            <w:r w:rsidRPr="006E3819">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[8]</w:t>
            </w:r>
            <w:r w:rsidRPr="006E3819">
              <w:rPr>
                <w:rFonts w:ascii="Helvetica" w:eastAsiaTheme="minorHAnsi" w:hAnsi="Helvetica"/>
                <w:sz w:val="18"/>
                <w:szCs w:val="18"/>
                <w:vertAlign w:val="superscript"/>
              </w:rPr>
              <w:fldChar w:fldCharType="end"/>
            </w:r>
          </w:p>
          <w:p w:rsidR="005B00D5" w:rsidRPr="002D4C2F" w:rsidRDefault="005B00D5" w:rsidP="00894A22">
            <w:pPr>
              <w:ind w:left="720" w:right="1879" w:hanging="720"/>
              <w:rPr>
                <w:rFonts w:ascii="Helvetica" w:eastAsiaTheme="minorHAnsi" w:hAnsi="Helvetica"/>
                <w:sz w:val="18"/>
                <w:szCs w:val="18"/>
                <w:vertAlign w:val="superscript"/>
              </w:rPr>
            </w:pPr>
            <w:r>
              <w:rPr>
                <w:rFonts w:ascii="Helvetica" w:eastAsiaTheme="minorHAnsi" w:hAnsi="Helvetica"/>
                <w:sz w:val="18"/>
                <w:szCs w:val="18"/>
              </w:rPr>
              <w:t>&lt;70 years: 1.2%</w:t>
            </w:r>
            <w:r w:rsidRPr="006E3819">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{"citationItems":[{"id":"ITEM-1","itemData":{"DOI":"10.1093/jnci/djm203","ISBN":"2122633255","ISSN":"00278874","PMID":"18042939","abstract":"Men who carry germline mutations in the BRCA2 gene have a higher risk of developing breast carcinoma than men in the general population. Men who carry germline mutations in the BRCA1 gene may also be at a higher risk for breast carcinoma, but this association is not as well established. We evaluated the risks of developing breast carcinoma for male BRCA1 and BRCA2 mutation carriers in the US population based on data from 1939 families with 97 male subjects with breast carcinoma that were collected from eight centers across the National Cancer Institute's Cancer Genetics Network. At all ages, the cumulative risks of male breast cancer were higher in both BRCA1 and BRCA2 mutation carriers than in noncarriers. The relative risks of developing breast cancer were highest for men in their 30s and 40s and decreased with increasing age. Both the relative and cumulative risks were higher for BRCA2 mutation carriers than for BRCA1 mutation carriers. The estimated cumulative risk of breast carcinoma for male BRCA1 mutation carriers at age 70 years was 1.2% (95% confidence interval [CI] = 0.22% to 2.8%) and for BRCA2 mutation carriers, 6.8% (95% CI = 3.2% to 12%).","author":[{"dropping-particle":"","family":"Tai","given":"Yu Chuan","non-dropping-particle":"","parse-names":false,"suffix":""},{"dropping-particle":"","family":"Domchek","given":"Susan","non-dropping-particle":"","parse-names":false,"suffix":""},{"dropping-particle":"","family":"Parmigiani","given":"Giovanni","non-dropping-particle":"","parse-names":false,"suffix":""},{"dropping-particle":"","family":"Chen","given":"Sining","non-dropping-particle":"","parse-names":false,"suffix":""}],"container-title":"Journal of the National Cancer Institute","id":"ITEM-1","issue":"23","issued":{"date-parts":[["2007"]]},"page":"1811-1814","title":"Breast cancer risk among male BRCA1 and BRCA2 mutation carriers","type":"article-journal","volume":"99"},"uris":["http://www.mendeley.com/documents/?uuid=083cc599-1e76-43c1-aa4d-4dc7866d0c26"]}],"mendeley":{"formattedCitation":"[9]","plainTextFormattedCitation":"[9]","previouslyFormattedCitation":"[9]"},"properties":{"noteIndex":0},"schema":"https://github.com/citation-style-language/schema/raw/master/csl-citation.json"}</w:instrText>
            </w:r>
            <w:r w:rsidRPr="006E3819">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[9]</w:t>
            </w:r>
            <w:r w:rsidRPr="006E3819">
              <w:rPr>
                <w:rFonts w:ascii="Helvetica" w:eastAsiaTheme="minorHAnsi" w:hAnsi="Helvetica"/>
                <w:sz w:val="18"/>
                <w:szCs w:val="18"/>
                <w:vertAlign w:val="superscript"/>
              </w:rPr>
              <w:fldChar w:fldCharType="end"/>
            </w:r>
          </w:p>
        </w:tc>
      </w:tr>
      <w:tr w:rsidR="005B00D5" w:rsidRPr="009539F6" w:rsidTr="00894A22">
        <w:trPr>
          <w:trHeight w:val="284"/>
        </w:trPr>
        <w:tc>
          <w:tcPr>
            <w:tcW w:w="927" w:type="dxa"/>
          </w:tcPr>
          <w:p w:rsidR="005B00D5" w:rsidRPr="00D301CC" w:rsidRDefault="005B00D5" w:rsidP="00B75856">
            <w:pPr>
              <w:rPr>
                <w:rFonts w:ascii="Helvetica" w:hAnsi="Helvetica"/>
                <w:i/>
                <w:sz w:val="18"/>
                <w:szCs w:val="18"/>
              </w:rPr>
            </w:pPr>
            <w:r w:rsidRPr="00D301CC">
              <w:rPr>
                <w:rFonts w:ascii="Helvetica" w:hAnsi="Helvetica"/>
                <w:i/>
                <w:sz w:val="18"/>
                <w:szCs w:val="18"/>
              </w:rPr>
              <w:t>CHEK2</w:t>
            </w:r>
          </w:p>
        </w:tc>
        <w:tc>
          <w:tcPr>
            <w:tcW w:w="2367" w:type="dxa"/>
          </w:tcPr>
          <w:p w:rsidR="005B00D5" w:rsidRDefault="005B00D5" w:rsidP="00B75856">
            <w:pPr>
              <w:rPr>
                <w:rFonts w:ascii="Helvetica" w:eastAsiaTheme="minorHAnsi" w:hAnsi="Helvetica"/>
                <w:sz w:val="18"/>
                <w:szCs w:val="18"/>
              </w:rPr>
            </w:pPr>
            <w:r>
              <w:rPr>
                <w:rFonts w:ascii="Helvetica" w:eastAsiaTheme="minorHAnsi" w:hAnsi="Helvetica"/>
                <w:sz w:val="18"/>
                <w:szCs w:val="18"/>
              </w:rPr>
              <w:t>Female b</w:t>
            </w:r>
            <w:r w:rsidRPr="00FA7B3D">
              <w:rPr>
                <w:rFonts w:ascii="Helvetica" w:eastAsiaTheme="minorHAnsi" w:hAnsi="Helvetica"/>
                <w:sz w:val="18"/>
                <w:szCs w:val="18"/>
              </w:rPr>
              <w:t xml:space="preserve">reast </w:t>
            </w:r>
            <w:r>
              <w:rPr>
                <w:rFonts w:ascii="Helvetica" w:eastAsiaTheme="minorHAnsi" w:hAnsi="Helvetica"/>
                <w:sz w:val="18"/>
                <w:szCs w:val="18"/>
              </w:rPr>
              <w:t>cancer</w:t>
            </w:r>
          </w:p>
          <w:p w:rsidR="005B00D5" w:rsidRDefault="005B00D5" w:rsidP="00B75856">
            <w:pPr>
              <w:rPr>
                <w:rFonts w:ascii="Helvetica" w:eastAsiaTheme="minorHAnsi" w:hAnsi="Helvetica"/>
                <w:sz w:val="18"/>
                <w:szCs w:val="18"/>
              </w:rPr>
            </w:pPr>
            <w:r>
              <w:rPr>
                <w:rFonts w:ascii="Helvetica" w:eastAsiaTheme="minorHAnsi" w:hAnsi="Helvetica"/>
                <w:sz w:val="18"/>
                <w:szCs w:val="18"/>
              </w:rPr>
              <w:t>Prostate cancer</w:t>
            </w:r>
          </w:p>
          <w:p w:rsidR="005B00D5" w:rsidRPr="009539F6" w:rsidRDefault="005B00D5" w:rsidP="00B75856">
            <w:pPr>
              <w:rPr>
                <w:rFonts w:ascii="Helvetica" w:eastAsiaTheme="minorHAnsi" w:hAnsi="Helvetica"/>
                <w:sz w:val="18"/>
                <w:szCs w:val="18"/>
              </w:rPr>
            </w:pPr>
            <w:r>
              <w:rPr>
                <w:rFonts w:ascii="Helvetica" w:eastAsiaTheme="minorHAnsi" w:hAnsi="Helvetica"/>
                <w:sz w:val="18"/>
                <w:szCs w:val="18"/>
              </w:rPr>
              <w:t>Colorectal cancer</w:t>
            </w:r>
          </w:p>
        </w:tc>
        <w:tc>
          <w:tcPr>
            <w:tcW w:w="2343" w:type="dxa"/>
          </w:tcPr>
          <w:p w:rsidR="005B00D5" w:rsidRDefault="005B00D5" w:rsidP="00B75856">
            <w:pPr>
              <w:rPr>
                <w:rFonts w:ascii="Helvetica" w:eastAsiaTheme="minorHAnsi" w:hAnsi="Helvetica"/>
                <w:sz w:val="18"/>
                <w:szCs w:val="18"/>
              </w:rPr>
            </w:pPr>
            <w:r>
              <w:rPr>
                <w:rFonts w:ascii="Helvetica" w:eastAsiaTheme="minorHAnsi" w:hAnsi="Helvetica"/>
                <w:sz w:val="18"/>
                <w:szCs w:val="18"/>
              </w:rPr>
              <w:t>Moderate</w:t>
            </w:r>
          </w:p>
          <w:p w:rsidR="005B00D5" w:rsidRDefault="005B00D5" w:rsidP="00B75856">
            <w:pPr>
              <w:rPr>
                <w:rFonts w:ascii="Helvetica" w:eastAsiaTheme="minorHAnsi" w:hAnsi="Helvetica"/>
                <w:sz w:val="18"/>
                <w:szCs w:val="18"/>
              </w:rPr>
            </w:pPr>
            <w:r>
              <w:rPr>
                <w:rFonts w:ascii="Helvetica" w:eastAsiaTheme="minorHAnsi" w:hAnsi="Helvetica"/>
                <w:sz w:val="18"/>
                <w:szCs w:val="18"/>
              </w:rPr>
              <w:t>Moderate</w:t>
            </w:r>
          </w:p>
          <w:p w:rsidR="005B00D5" w:rsidRPr="009539F6" w:rsidRDefault="005B00D5" w:rsidP="00B75856">
            <w:pPr>
              <w:rPr>
                <w:rFonts w:ascii="Helvetica" w:eastAsiaTheme="minorHAnsi" w:hAnsi="Helvetica"/>
                <w:sz w:val="18"/>
                <w:szCs w:val="18"/>
              </w:rPr>
            </w:pPr>
            <w:r>
              <w:rPr>
                <w:rFonts w:ascii="Helvetica" w:eastAsiaTheme="minorHAnsi" w:hAnsi="Helvetica"/>
                <w:sz w:val="18"/>
                <w:szCs w:val="18"/>
              </w:rPr>
              <w:t>Low</w:t>
            </w:r>
          </w:p>
        </w:tc>
        <w:tc>
          <w:tcPr>
            <w:tcW w:w="4677" w:type="dxa"/>
          </w:tcPr>
          <w:p w:rsidR="005B00D5" w:rsidRDefault="005B00D5" w:rsidP="00894A22">
            <w:pPr>
              <w:ind w:left="720" w:right="1879" w:hanging="720"/>
              <w:rPr>
                <w:rFonts w:ascii="Helvetica" w:eastAsiaTheme="minorHAnsi" w:hAnsi="Helvetica"/>
                <w:sz w:val="18"/>
                <w:szCs w:val="18"/>
                <w:vertAlign w:val="superscript"/>
              </w:rPr>
            </w:pPr>
            <w:r>
              <w:rPr>
                <w:rFonts w:ascii="Helvetica" w:eastAsiaTheme="minorHAnsi" w:hAnsi="Helvetica"/>
                <w:sz w:val="18"/>
                <w:szCs w:val="18"/>
              </w:rPr>
              <w:t>&lt;80 years: 23-48%</w:t>
            </w:r>
            <w:r w:rsidRPr="006E3819">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{"citationItems":[{"id":"ITEM-1","itemData":{"DOI":"10.1136/jmedgenet-2011-100380","ISBN":"2011100380","ISSN":"0022-2593","author":[{"dropping-particle":"","family":"Adank","given":"M. A.","non-dropping-particle":"","parse-names":false,"suffix":""},{"dropping-particle":"","family":"Jonker","given":"M. A.","non-dropping-particle":"","parse-names":false,"suffix":""},{"dropping-particle":"","family":"Kluijt","given":"I.","non-dropping-particle":"","parse-names":false,"suffix":""},{"dropping-particle":"","family":"Mil","given":"S. E.","non-dropping-particle":"van","parse-names":false,"suffix":""},{"dropping-particle":"","family":"Oldenburg","given":"R. A.","non-dropping-particle":"","parse-names":false,"suffix":""},{"dropping-particle":"","family":"Mooi","given":"W. J.","non-dropping-particle":"","parse-names":false,"suffix":""},{"dropping-particle":"","family":"Hogervorst","given":"F. B. L.","non-dropping-particle":"","parse-names":false,"suffix":""},{"dropping-particle":"","family":"Ouweland","given":"A. M. W.","non-dropping-particle":"van den","parse-names":false,"suffix":""},{"dropping-particle":"","family":"Gille","given":"J. J. P.","non-dropping-particle":"","parse-names":false,"suffix":""},{"dropping-particle":"","family":"Schmidt","given":"M. K.","non-dropping-particle":"","parse-names":false,"suffix":""},{"dropping-particle":"","family":"Vaart","given":"A. W.","non-dropping-particle":"van der","parse-names":false,"suffix":""},{"dropping-particle":"","family":"Meijers-Heijboer","given":"H.","non-dropping-particle":"","parse-names":false,"suffix":""},{"dropping-particle":"","family":"Waisfisz","given":"Q.","non-dropping-particle":"","parse-names":false,"suffix":""}],"container-title":"Journal of Medical Genetics","id":"ITEM-1","issued":{"date-parts":[["2011"]]},"title":"CHEK2*1100delC homozygosity is associated with a high breast cancer risk in women","type":"article-journal"},"uris":["http://www.mendeley.com/documents/?uuid=99ddc032-5f7b-3ee4-b4a1-b65948f70ad8"]}],"mendeley":{"formattedCitation":"[10]","plainTextFormattedCitation":"[10]","previouslyFormattedCitation":"[10]"},"properties":{"noteIndex":0},"schema":"https://github.com/citation-style-language/schema/raw/master/csl-citation.json"}</w:instrText>
            </w:r>
            <w:r w:rsidRPr="006E3819">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[10]</w:t>
            </w:r>
            <w:r w:rsidRPr="006E3819">
              <w:rPr>
                <w:rFonts w:ascii="Helvetica" w:eastAsiaTheme="minorHAnsi" w:hAnsi="Helvetica"/>
                <w:sz w:val="18"/>
                <w:szCs w:val="18"/>
                <w:vertAlign w:val="superscript"/>
              </w:rPr>
              <w:fldChar w:fldCharType="end"/>
            </w:r>
            <w:r w:rsidRPr="006E3819">
              <w:rPr>
                <w:rFonts w:ascii="Helvetica" w:eastAsiaTheme="minorHAnsi" w:hAnsi="Helvetica"/>
                <w:sz w:val="18"/>
                <w:szCs w:val="18"/>
                <w:vertAlign w:val="superscript"/>
              </w:rPr>
              <w:t xml:space="preserve">, </w:t>
            </w:r>
            <w:r w:rsidRPr="006E3819">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{"citationItems":[{"id":"ITEM-1","itemData":{"DOI":"10.1086/421251","ISBN":"0002-9297 (Print) 0002-9297 (Linking)","ISSN":"00029297","PMID":"15122511","abstract":"Previous studies of families with multiple cases of breast cancer have indicated that a frameshift alteration in the CHEK2 gene, 1100delC, is associated with an elevated frequency of breast cancer in such families, but the risk associated with the variant in other situations is uncertain. To evaluate the breast cancer risk associated with this variant, 10,860 breast cancer cases and 9,065 controls from 10 case-control studies in five countries were genotyped. CHEK2*1100delC was found in 201 cases (1.9%) and 64 controls (0.7%) (estimated odds ratio 2.34; 95% CI 1.72–3.20;). There was some evidence of a higher prevalence of CHEK2*1100delC among cases P p .0000001 with a first-degree relative affected with breast cancer (odds ratio 1.44; 95% CI 0.93–2.23;) and of a P p .10 trend for a higher breast cancer odds ratio at younger ages at diagnosis (). These results confirm that P p .002 CHEK2*1100delC confers an increased risk of breast cancer and that this risk is apparent in women unselected for family history. The results are consistent with the hypothesis that CHEK2*1100delC multiplies the risks as-sociated with susceptibility alleles in other genes to increase the risk of breast cancer.","author":[{"dropping-particle":"","family":"Causeway","given":"Worts","non-dropping-particle":"","parse-names":false,"suffix":""}],"container-title":"The American Journal of Human Genetics","id":"ITEM-1","issue":"6","issued":{"date-parts":[["2004"]]},"page":"1175-1182","title":"CHEK2*1100delC and Susceptibility to Breast Cancer: A Collaborative Analysis Involving 10,860 Breast Cancer Cases and 9,065 Controls from 10 Studies","type":"article-journal","volume":"74"},"uris":["http://www.mendeley.com/documents/?uuid=0944bf72-1c6d-4e18-8308-ce50932cb3d5"]}],"mendeley":{"formattedCitation":"[11]","plainTextFormattedCitation":"[11]","previouslyFormattedCitation":"[11]"},"properties":{"noteIndex":0},"schema":"https://github.com/citation-style-language/schema/raw/master/csl-citation.json"}</w:instrText>
            </w:r>
            <w:r w:rsidRPr="006E3819">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[11]</w:t>
            </w:r>
            <w:r w:rsidRPr="006E3819">
              <w:rPr>
                <w:rFonts w:ascii="Helvetica" w:eastAsiaTheme="minorHAnsi" w:hAnsi="Helvetica"/>
                <w:sz w:val="18"/>
                <w:szCs w:val="18"/>
                <w:vertAlign w:val="superscript"/>
              </w:rPr>
              <w:fldChar w:fldCharType="end"/>
            </w:r>
            <w:r w:rsidRPr="006E3819">
              <w:rPr>
                <w:rFonts w:ascii="Helvetica" w:eastAsiaTheme="minorHAnsi" w:hAnsi="Helvetica"/>
                <w:sz w:val="18"/>
                <w:szCs w:val="18"/>
                <w:vertAlign w:val="superscript"/>
              </w:rPr>
              <w:t xml:space="preserve">, </w:t>
            </w:r>
            <w:r w:rsidRPr="006E3819">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{"citationItems":[{"id":"ITEM-1","itemData":{"DOI":"10.1200/JCO.2007.12.5922","ISBN":"1527-7755 (Electronic)","ISSN":"0732183X","PMID":"18172190","abstract":"PURPOSE: CHEK2*1100delC heterozygosity may be associated with an increased risk of breast cancer; however, it is unclear whether the evidence is sufficient to recommend genotyping in clinical practice.\\n\\nPATIENTS AND METHODS: We identified studies on CHEK2*1100delC heterozygosity and the risk of unselected, early-onset, and familial breast cancer through comprehensive, computer-based searches of PubMed, EMBASE, and Web of Science. Aggregated risk estimates were compared with previous estimates for BRCA1 and BRCA2 mutation heterozygotes.\\n\\nRESULTS: By using fixed-effect models for CHEK2*1100delC heterozygotes versus noncarriers, we found aggregated odds ratios of 2.7 (95% CI, 2.1 to 3.4) for unselected breast cancer, 2.6 (95% CI, 1.3 to 5.5) for early-onset breast cancer, and 4.8 (95% CI, 3.3 to 7.2) for familial breast cancer. For familial breast cancer, this corresponds to a cumulative risk of breast cancer at age 70 years in CHEK2*1100delC heterozygotes of 37% (95% CI, 26% to 56%), which compares with similar previous estimates of 57% (95% CI, 47% to 66%) for BRCA1 mutation heterozygotes and 49% (95% CI, 40% to 57%) for BRCA2 mutation heterozygotes.\\n\\nCONCLUSION: These meta-analyses emphasize that CHEK2*1100delC is an important breast cancer-predisposing gene, which increases the risk three- to five-fold. Because the cumulative risk of breast cancer at age 70 years among familial patient cases for CHEK2*1100delC heterozygotes is almost as high as that for BRCA1 and BRCA2 mutation heterozygotes, genotyping for CHEK2*1100delC should be considered together with BRCA1 and BRCA2 mutation screening in women with a family history of breast cancer.","author":[{"dropping-particle":"","family":"Weischer","given":"Maren","non-dropping-particle":"","parse-names":false,"suffix":""},{"dropping-particle":"","family":"Bojesen","given":"Stig Egil","non-dropping-particle":"","parse-names":false,"suffix":""},{"dropping-particle":"","family":"Ellervik","given":"Christina","non-dropping-particle":"","parse-names":false,"suffix":""},{"dropping-particle":"","family":"Tybjærg-Hansen","given":"Anne","non-dropping-particle":"","parse-names":false,"suffix":""},{"dropping-particle":"","family":"Nordestgaard","given":"Børge Grønne","non-dropping-particle":"","parse-names":false,"suffix":""}],"container-title":"Journal of Clinical Oncology","id":"ITEM-1","issue":"4","issued":{"date-parts":[["2008"]]},"page":"542-548","title":"CHEK2*1100delC genotyping for clinical assessment of breast cancer risk: Meta-analyses of 26,000 patient cases and 27,000 controls","type":"article-journal","volume":"26"},"uris":["http://www.mendeley.com/documents/?uuid=1692bc3e-956e-4e2b-9fbb-43c9e87cf963"]}],"mendeley":{"formattedCitation":"[12]","plainTextFormattedCitation":"[12]","previouslyFormattedCitation":"[12]"},"properties":{"noteIndex":0},"schema":"https://github.com/citation-style-language/schema/raw/master/csl-citation.json"}</w:instrText>
            </w:r>
            <w:r w:rsidRPr="006E3819">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[12]</w:t>
            </w:r>
            <w:r w:rsidRPr="006E3819">
              <w:rPr>
                <w:rFonts w:ascii="Helvetica" w:eastAsiaTheme="minorHAnsi" w:hAnsi="Helvetica"/>
                <w:sz w:val="18"/>
                <w:szCs w:val="18"/>
                <w:vertAlign w:val="superscript"/>
              </w:rPr>
              <w:fldChar w:fldCharType="end"/>
            </w:r>
            <w:r w:rsidRPr="006E3819">
              <w:rPr>
                <w:rFonts w:ascii="Helvetica" w:eastAsiaTheme="minorHAnsi" w:hAnsi="Helvetica"/>
                <w:sz w:val="18"/>
                <w:szCs w:val="18"/>
                <w:vertAlign w:val="superscript"/>
              </w:rPr>
              <w:t xml:space="preserve">, </w:t>
            </w:r>
            <w:r w:rsidRPr="006E3819">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{"citationItems":[{"id":"ITEM-1","itemData":{"DOI":"10.1200/JCO.2012.42.7336","ISBN":"1527-7755 (Electronic)\\r0732-183X (Linking)","ISSN":"0732183X","PMID":"23109706","abstract":"PURPOSE: We tested the hypotheses that CHEK2*1100delC heterozygosity is associated with increased risk of early death, breast cancer-specific death, and risk of a second breast cancer in women with a first breast cancer.\\n\\nPATIENTS AND METHODS: From 22 studies participating in the Breast Cancer Association Consortium, 25,571 white women with invasive breast cancer were genotyped for CHEK2*1100delC and observed for up to 20 years (median, 6.6 years). We examined risk of early death and breast cancer-specific death by estrogen receptor status and risk of a second breast cancer after a first breast cancer in prospective studies.\\n\\nRESULTS: CHEK2*1100delC heterozygosity was found in 459 patients (1.8%). In women with estrogen receptor-positive breast cancer, multifactorially adjusted hazard ratios for heterozygotes versus noncarriers were 1.43 (95% CI, 1.12 to 1.82; log-rank P = .004) for early death and 1.63 (95% CI, 1.24 to 2.15; log-rank P &lt; .001) for breast cancer-specific death. In all women, hazard ratio for a second breast cancer was 2.77 (95% CI, 2.00 to 3.83; log-rank P &lt; .001) increasing to 3.52 (95% CI, 2.35 to 5.27; log-rank P &lt; .001) in women with estrogen receptor-positive first breast cancer only.\\n\\nCONCLUSION: Among women with estrogen receptor-positive breast cancer, CHEK2*1100delC heterozygosity was associated with a 1.4-fold risk of early death, a 1.6-fold risk of breast cancer-specific death, and a 3.5-fold risk of a second breast cancer. This is one of the few examples of a genetic factor that influences long-term prognosis being documented in an extensive series of women with breast cancer.","author":[{"dropping-particle":"","family":"Weischer","given":"Maren","non-dropping-particle":"","parse-names":false,"suffix":""},{"dropping-particle":"","family":"Nordestgaard","given":"Børge G.","non-dropping-particle":"","parse-names":false,"suffix":""},{"dropping-particle":"","family":"Pharoah","given":"Paul","non-dropping-particle":"","parse-names":false,"suffix":""},{"dropping-particle":"","family":"Bolla","given":"Manjeet K.","non-dropping-particle":"","parse-names":false,"suffix":""},{"dropping-particle":"","family":"Nevanlinna","given":"Heli","non-dropping-particle":"","parse-names":false,"suffix":""},{"dropping-particle":"","family":"Van't Veer","given":"Laura J.","non-dropping-particle":"","parse-names":false,"suffix":""},{"dropping-particle":"","family":"Garcia-Closas","given":"Montserrat","non-dropping-particle":"","parse-names":false,"suffix":""},{"dropping-particle":"","family":"Hopper","given":"John L.","non-dropping-particle":"","parse-names":false,"suffix":""},{"dropping-particle":"","family":"Hall","given":"Per","non-dropping-particle":"","parse-names":false,"suffix":""},{"dropping-particle":"","family":"Andrulis","given":"Irene L.","non-dropping-particle":"","parse-names":false,"suffix":""},{"dropping-particle":"","family":"Devilee","given":"Peter","non-dropping-particle":"","parse-names":false,"suffix":""},{"dropping-particle":"","family":"Fasching","given":"Peter A.","non-dropping-particle":"","parse-names":false,"suffix":""},{"dropping-particle":"","family":"Anton-Culver","given":"Hoda","non-dropping-particle":"","parse-names":false,"suffix":""},{"dropping-particle":"","family":"Lambrechts","given":"Diether","non-dropping-particle":"","parse-names":false,"suffix":""},{"dropping-particle":"","family":"Hooning","given":"Maartje","non-dropping-particle":"","parse-names":false,"suffix":""},{"dropping-particle":"","family":"Cox","given":"Angela","non-dropping-particle":"","parse-names":false,"suffix":""},{"dropping-particle":"","family":"Giles","given":"Graham G.","non-dropping-particle":"","parse-names":false,"suffix":""},{"dropping-particle":"","family":"Burwinkel","given":"Barbara","non-dropping-particle":"","parse-names":false,"suffix":""},{"dropping-particle":"","family":"Lindblom","given":"Annika","non-dropping-particle":"","parse-names":false,"suffix":""},{"dropping-particle":"","family":"Couch","given":"Fergus J.","non-dropping-particle":"","parse-names":false,"suffix":""},{"dropping-particle":"","family":"Mannermaa","given":"Arto","non-dropping-particle":"","parse-names":false,"suffix":""},{"dropping-particle":"","family":"Alnæs","given":"Grethe Grenaker","non-dropping-particle":"","parse-names":false,"suffix":""},{"dropping-particle":"","family":"John","given":"Esther M.","non-dropping-particle":"","parse-names":false,"suffix":""},{"dropping-particle":"","family":"Dörk","given":"Thilo","non-dropping-particle":"","parse-names":false,"suffix":""},{"dropping-particle":"","family":"Flyger","given":"Henrik","non-dropping-particle":"","parse-names":false,"suffix":""},{"dropping-particle":"","family":"Dunning","given":"Alison M.","non-dropping-particle":"","parse-names":false,"suffix":""},{"dropping-particle":"","family":"Wang","given":"Qin","non-dropping-particle":"","parse-names":false,"suffix":""},{"dropping-particle":"","family":"Muranen","given":"Taru A.","non-dropping-particle":"","parse-names":false,"suffix":""},{"dropping-particle":"","family":"Hien","given":"Richard","non-dropping-particle":"Van","parse-names":false,"suffix":""},{"dropping-particle":"","family":"Figueroa","given":"Jonine","non-dropping-particle":"","parse-names":false,"suffix":""},{"dropping-particle":"","family":"Southey","given":"Melissa C.","non-dropping-particle":"","parse-names":false,"suffix":""},{"dropping-particle":"","family":"Czene","given":"Kamila","non-dropping-particle":"","parse-names":false,"suffix":""},{"dropping-particle":"","family":"Knight","given":"Julia A.","non-dropping-particle":"","parse-names":false,"suffix":""},{"dropping-particle":"","family":"Tollenaar","given":"Rob A.E.M.","non-dropping-particle":"","parse-names":false,"suffix":""},{"dropping-particle":"","family":"Beckmann","given":"Matthias W.","non-dropping-particle":"","parse-names":false,"suffix":""},{"dropping-particle":"","family":"Ziogas","given":"Argyrios","non-dropping-particle":"","parse-names":false,"suffix":""},{"dropping-particle":"","family":"Christiaens","given":"Marie Rose","non-dropping-particle":"","parse-names":false,"suffix":""},{"dropping-particle":"","family":"Collée","given":"Johanna Margriet","non-dropping-particle":"","parse-names":false,"suffix":""},{"dropping-particle":"","family":"Reed","given":"Malcolm W.R.","non-dropping-particle":"","parse-names":false,"suffix":""},{"dropping-particle":"","family":"Severi","given":"Gianluca","non-dropping-particle":"","parse-names":false,"suffix":""},{"dropping-particle":"","family":"Marme","given":"Frederik","non-dropping-particle":"","parse-names":false,"suffix":""},{"dropping-particle":"","family":"Margolin","given":"Sara","non-dropping-particle":"","parse-names":false,"suffix":""},{"dropping-particle":"","family":"Olson","given":"Janet E.","non-dropping-particle":"","parse-names":false,"suffix":""},{"dropping-particle":"","family":"Kosma","given":"Veli Matti","non-dropping-particle":"","parse-names":false,"suffix":""},{"dropping-particle":"","family":"Kristensen","given":"Vessela N.","non-dropping-particle":"","parse-names":false,"suffix":""},{"dropping-particle":"","family":"Miron","given":"Alexander","non-dropping-particle":"","parse-names":false,"suffix":""},{"dropping-particle":"","family":"Bogdanova","given":"Natalia","non-dropping-particle":"","parse-names":false,"suffix":""},{"dropping-particle":"","family":"Shah","given":"Mitul","non-dropping-particle":"","parse-names":false,"suffix":""},{"dropping-particle":"","family":"Blomqvist","given":"Carl","non-dropping-particle":"","parse-names":false,"suffix":""},{"dropping-particle":"","family":"Broeks","given":"Annegien","non-dropping-particle":"","parse-names":false,"suffix":""},{"dropping-particle":"","family":"Sherman","given":"Mark","non-dropping-particle":"","parse-names":false,"suffix":""},{"dropping-particle":"","family":"Phillips","given":"Kelly Anne","non-dropping-particle":"","parse-names":false,"suffix":""},{"dropping-particle":"","family":"Li","given":"Jingmei","non-dropping-particle":"","parse-names":false,"suffix":""},{"dropping-particle":"","family":"Liu","given":"Jianjun","non-dropping-particle":"","parse-names":false,"suffix":""},{"dropping-particle":"","family":"Glendon","given":"Gord","non-dropping-particle":"","parse-names":false,"suffix":""},{"dropping-particle":"","family":"Seynaeve","given":"Caroline","non-dropping-particle":"","parse-names":false,"suffix":""},{"dropping-particle":"","family":"Ekici","given":"Arif B.","non-dropping-particle":"","parse-names":false,"suffix":""},{"dropping-particle":"","family":"Leunen","given":"Karin","non-dropping-particle":"","parse-names":false,"suffix":""},{"dropping-particle":"","family":"Kriege","given":"Mieke","non-dropping-particle":"","parse-names":false,"suffix":""},{"dropping-particle":"","family":"Cross","given":"Simon S.","non-dropping-particle":"","parse-names":false,"suffix":""},{"dropping-particle":"","family":"Baglietto","given":"Laura","non-dropping-particle":"","parse-names":false,"suffix":""},{"dropping-particle":"","family":"Sohn","given":"Christof","non-dropping-particle":"","parse-names":false,"suffix":""},{"dropping-particle":"","family":"Wang","given":"Xianshu","non-dropping-particle":"","parse-names":false,"suffix":""},{"dropping-particle":"","family":"Kataja","given":"Vesa","non-dropping-particle":"","parse-names":false,"suffix":""},{"dropping-particle":"","family":"Børresen-Dale","given":"Anne Lise","non-dropping-particle":"","parse-names":false,"suffix":""},{"dropping-particle":"","family":"Meyer","given":"Andreas","non-dropping-particle":"","parse-names":false,"suffix":""},{"dropping-particle":"","family":"Easton","given":"Douglas F.","non-dropping-particle":"","parse-names":false,"suffix":""},{"dropping-particle":"","family":"Schmidt","given":"Marjanka K.","non-dropping-particle":"","parse-names":false,"suffix":""},{"dropping-particle":"","family":"Bojesen","given":"Stig E.","non-dropping-particle":"","parse-names":false,"suffix":""}],"container-title":"Journal of Clinical Oncology","id":"ITEM-1","issue":"35","issued":{"date-parts":[["2012"]]},"page":"4308-4316","title":"CHEK2*1100delC heterozygosity in women with breast cancer associated with early death, breast cancer-specific death, and increased risk of a second breast cancer","type":"article-journal","volume":"30"},"uris":["http://www.mendeley.com/documents/?uuid=004c4513-d49e-4885-8bfc-f3a734b08ea5"]}],"mendeley":{"formattedCitation":"[13]","plainTextFormattedCitation":"[13]","previouslyFormattedCitation":"[13]"},"properties":{"noteIndex":0},"schema":"https://github.com/citation-style-language/schema/raw/master/csl-citation.json"}</w:instrText>
            </w:r>
            <w:r w:rsidRPr="006E3819">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[13]</w:t>
            </w:r>
            <w:r w:rsidRPr="006E3819">
              <w:rPr>
                <w:rFonts w:ascii="Helvetica" w:eastAsiaTheme="minorHAnsi" w:hAnsi="Helvetica"/>
                <w:sz w:val="18"/>
                <w:szCs w:val="18"/>
                <w:vertAlign w:val="superscript"/>
              </w:rPr>
              <w:fldChar w:fldCharType="end"/>
            </w:r>
            <w:r w:rsidRPr="006E3819">
              <w:rPr>
                <w:rFonts w:ascii="Helvetica" w:eastAsiaTheme="minorHAnsi" w:hAnsi="Helvetica"/>
                <w:sz w:val="18"/>
                <w:szCs w:val="18"/>
                <w:vertAlign w:val="superscript"/>
              </w:rPr>
              <w:t>.</w:t>
            </w:r>
          </w:p>
          <w:p w:rsidR="005B00D5" w:rsidRPr="006E3819" w:rsidRDefault="005B00D5" w:rsidP="00894A22">
            <w:pPr>
              <w:ind w:left="720" w:right="1879" w:hanging="720"/>
              <w:rPr>
                <w:rFonts w:ascii="Helvetica" w:eastAsiaTheme="minorHAnsi" w:hAnsi="Helvetica"/>
                <w:sz w:val="18"/>
                <w:szCs w:val="18"/>
                <w:vertAlign w:val="superscript"/>
              </w:rPr>
            </w:pPr>
            <w:r>
              <w:rPr>
                <w:rFonts w:ascii="Helvetica" w:eastAsiaTheme="minorHAnsi" w:hAnsi="Helvetica"/>
                <w:sz w:val="18"/>
                <w:szCs w:val="18"/>
              </w:rPr>
              <w:t>Lifetime risk: 24-44%</w:t>
            </w:r>
            <w:r w:rsidRPr="006E3819">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{"citationItems":[{"id":"ITEM-1","itemData":{"DOI":"10.1086/346094","ISSN":"00029297","PMID":"12533788","abstract":"The DNA-damage-signaling pathway has been implicated in all human cancers. However, the genetic defects and the mechanisms of this pathway in prostate carcinogenesis remain poorly understood. In this study, we analyzed CHEK2, the upstream regulator of p53 in the DNA-damage-signaling pathway, in several groups of patients with prostate cancer. A total of 28 (4.8%) germline CHEK2 mutations (16 of which were unique) were found among 578 patients. Additional screening for CHEK2 mutations in 149 families with familial prostate cancer revealed 11 mutations (5 unique) in nine families. These mutations included two frameshift and three missense mutations. Importantly, 16 of 18 unique CHEK2 mutations identified in both sporadic and familial cases were not detected among 423 unaffected men, suggesting a pathological effect of CHEK2 mutations in prostate cancer development. Analyses of the two frameshift mutations in Epstein Barr virus-transformed cell lines, using reverse-transcriptase polymerase chain reaction and western blot analysis, revealed abnormal splicing for one mutation and dramatic reduction of CHEK2 protein levels in both cases. Overall, our data suggest that mutations in CHEK2 may contribute to prostate cancer risk and that the DNA-damage-signaling pathway may play an important role in the development of prostate cancer.","author":[{"dropping-particle":"","family":"Dong","given":"Xiangyang","non-dropping-particle":"","parse-names":false,"suffix":""},{"dropping-particle":"","family":"Wang","given":"Liang","non-dropping-particle":"","parse-names":false,"suffix":""},{"dropping-particle":"","family":"Taniguchi","given":"Ken","non-dropping-particle":"","parse-names":false,"suffix":""},{"dropping-particle":"","family":"Wang","given":"Xianshu","non-dropping-particle":"","parse-names":false,"suffix":""},{"dropping-particle":"","family":"Cunningham","given":"Julie M.","non-dropping-particle":"","parse-names":false,"suffix":""},{"dropping-particle":"","family":"McDonnell","given":"Shannon K.","non-dropping-particle":"","parse-names":false,"suffix":""},{"dropping-particle":"","family":"Qian","given":"Chiping","non-dropping-particle":"","parse-names":false,"suffix":""},{"dropping-particle":"","family":"Marks","given":"Angela F.","non-dropping-particle":"","parse-names":false,"suffix":""},{"dropping-particle":"","family":"Slager","given":"Susan L.","non-dropping-particle":"","parse-names":false,"suffix":""},{"dropping-particle":"","family":"Peterson","given":"Brett J.","non-dropping-particle":"","parse-names":false,"suffix":""},{"dropping-particle":"","family":"Smith","given":"David I.","non-dropping-particle":"","parse-names":false,"suffix":""},{"dropping-particle":"","family":"Cheville","given":"John C.","non-dropping-particle":"","parse-names":false,"suffix":""},{"dropping-particle":"","family":"Blute","given":"Michael L.","non-dropping-particle":"","parse-names":false,"suffix":""},{"dropping-particle":"","family":"Jacobsen","given":"Steve J.","non-dropping-particle":"","parse-names":false,"suffix":""},{"dropping-particle":"","family":"Schaid","given":"Daniel J.","non-dropping-particle":"","parse-names":false,"suffix":""},{"dropping-particle":"","family":"Tindall","given":"Donald J.","non-dropping-particle":"","parse-names":false,"suffix":""},{"dropping-particle":"","family":"Thibodeau","given":"Stephen N.","non-dropping-particle":"","parse-names":false,"suffix":""},{"dropping-particle":"","family":"Liu","given":"Wanguo","non-dropping-particle":"","parse-names":false,"suffix":""}],"container-title":"The American Journal of Human Genetics","id":"ITEM-1","issue":"2","issued":{"date-parts":[["2003"]]},"page":"270-280","title":"Mutations in CHEK2 Associated with Prostate Cancer Risk","type":"article-journal","volume":"72"},"uris":["http://www.mendeley.com/documents/?uuid=f1f4fa1e-0735-4ef7-8bea-e3c6fded8f7a"]}],"mendeley":{"formattedCitation":"[14]","plainTextFormattedCitation":"[14]","previouslyFormattedCitation":"[14]"},"properties":{"noteIndex":0},"schema":"https://github.com/citation-style-language/schema/raw/master/csl-citation.json"}</w:instrText>
            </w:r>
            <w:r w:rsidRPr="006E3819">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[14]</w:t>
            </w:r>
            <w:r w:rsidRPr="006E3819">
              <w:rPr>
                <w:rFonts w:ascii="Helvetica" w:eastAsiaTheme="minorHAnsi" w:hAnsi="Helvetica"/>
                <w:sz w:val="18"/>
                <w:szCs w:val="18"/>
                <w:vertAlign w:val="superscript"/>
              </w:rPr>
              <w:fldChar w:fldCharType="end"/>
            </w:r>
          </w:p>
          <w:p w:rsidR="005B00D5" w:rsidRPr="00537FF0" w:rsidRDefault="005B00D5" w:rsidP="00894A22">
            <w:pPr>
              <w:ind w:left="720" w:right="1879" w:hanging="720"/>
              <w:rPr>
                <w:rFonts w:ascii="Helvetica" w:eastAsiaTheme="minorHAnsi" w:hAnsi="Helvetica"/>
                <w:sz w:val="18"/>
                <w:szCs w:val="18"/>
                <w:vertAlign w:val="superscript"/>
              </w:rPr>
            </w:pPr>
            <w:r>
              <w:rPr>
                <w:rFonts w:ascii="Helvetica" w:eastAsiaTheme="minorHAnsi" w:hAnsi="Helvetica"/>
                <w:sz w:val="18"/>
                <w:szCs w:val="18"/>
              </w:rPr>
              <w:t>Lifetime risk: 7.2-9.5%</w:t>
            </w:r>
            <w:r w:rsidRPr="006E3819">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{"citationItems":[{"id":"ITEM-1","itemData":{"DOI":"10.1038/sj.ejhg.5201734","ISBN":"1018-4813 (Print)\\r1018-4813 (Linking)","ISSN":"10184813","PMID":"17106448","abstract":"Germline mutations in cell cycle checkpoint kinase 2 (CHEK2) have been associated with a range of cancer types, in particular of the breast and prostate. Protein-truncating mutations in CHEK2 have been reported to confer higher risks of cancer of the breast and the prostate than the missense I157T variant. In order to estimate the risks of colorectal cancer associated with truncating and missense CHEK2 mutations, we genotyped 1085 unselected colorectal cancer cases and 5496 controls for four CHEK2 founder mutations present in Poland. We observed an increased risk of colorectal cancer in association with the missense I157T mutation (odds ratios (OR) = 1.5; 95% CI 1.2-2.0; P = 0.002) but not with truncating mutations (OR = 1.0; 95% CI 0.5-1.8; P = 0.9); however the difference in the two OR was not statistically significant (P = 0.2). We conclude that the I157T mutation increases the risk of colorectal cancer in the population, but that truncating mutations may confer a lower risk or no increase in risk. It is important that other studies of CHEK2 mutation carriers be conducted to confirm this hypothesis.","author":[{"dropping-particle":"","family":"Cybulski","given":"Cezary","non-dropping-particle":"","parse-names":false,"suffix":""},{"dropping-particle":"","family":"Wokołorczyk","given":"Dominika","non-dropping-particle":"","parse-names":false,"suffix":""},{"dropping-particle":"","family":"Kładny","given":"Józef","non-dropping-particle":"","parse-names":false,"suffix":""},{"dropping-particle":"","family":"Kurzwaski","given":"Grzegorz","non-dropping-particle":"","parse-names":false,"suffix":""},{"dropping-particle":"","family":"Suchy","given":"Joanna","non-dropping-particle":"","parse-names":false,"suffix":""},{"dropping-particle":"","family":"Grabowska","given":"Ewa","non-dropping-particle":"","parse-names":false,"suffix":""},{"dropping-particle":"","family":"Gronwald","given":"Jacek","non-dropping-particle":"","parse-names":false,"suffix":""},{"dropping-particle":"","family":"Huzarski","given":"Tomasz","non-dropping-particle":"","parse-names":false,"suffix":""},{"dropping-particle":"","family":"Byrski","given":"Tomasz","non-dropping-particle":"","parse-names":false,"suffix":""},{"dropping-particle":"","family":"Górski","given":"Bohdan","non-dropping-particle":"","parse-names":false,"suffix":""},{"dropping-particle":"","family":"Dȩbniak","given":"Tadeusz","non-dropping-particle":"","parse-names":false,"suffix":""},{"dropping-particle":"","family":"Narod","given":"Steven A.","non-dropping-particle":"","parse-names":false,"suffix":""},{"dropping-particle":"","family":"Lubiński","given":"Jan","non-dropping-particle":"","parse-names":false,"suffix":""}],"container-title":"European Journal of Human Genetics","id":"ITEM-1","issue":"2","issued":{"date-parts":[["2007"]]},"page":"237-241","title":"Germline CHEK2 mutations and colorectal cancer risk: Different effects of a missense and truncating mutations?","type":"article-journal","volume":"15"},"uris":["http://www.mendeley.com/documents/?uuid=b3dad3ea-f635-43b3-9b59-ba88125798a0"]}],"mendeley":{"formattedCitation":"[15]","plainTextFormattedCitation":"[15]","previouslyFormattedCitation":"[15]"},"properties":{"noteIndex":0},"schema":"https://github.com/citation-style-language/schema/raw/master/csl-citation.json"}</w:instrText>
            </w:r>
            <w:r w:rsidRPr="006E3819">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[15]</w:t>
            </w:r>
            <w:r w:rsidRPr="006E3819">
              <w:rPr>
                <w:rFonts w:ascii="Helvetica" w:eastAsiaTheme="minorHAnsi" w:hAnsi="Helvetica"/>
                <w:sz w:val="18"/>
                <w:szCs w:val="18"/>
                <w:vertAlign w:val="superscript"/>
              </w:rPr>
              <w:fldChar w:fldCharType="end"/>
            </w:r>
          </w:p>
        </w:tc>
      </w:tr>
      <w:tr w:rsidR="005B00D5" w:rsidRPr="00E261CF" w:rsidTr="00894A22">
        <w:trPr>
          <w:trHeight w:val="284"/>
        </w:trPr>
        <w:tc>
          <w:tcPr>
            <w:tcW w:w="927" w:type="dxa"/>
          </w:tcPr>
          <w:p w:rsidR="005B00D5" w:rsidRPr="00817D6A" w:rsidRDefault="005B00D5" w:rsidP="00B75856">
            <w:pPr>
              <w:rPr>
                <w:rFonts w:ascii="Helvetica" w:hAnsi="Helvetica"/>
                <w:i/>
                <w:sz w:val="18"/>
                <w:szCs w:val="18"/>
              </w:rPr>
            </w:pPr>
            <w:r w:rsidRPr="00817D6A">
              <w:rPr>
                <w:rFonts w:ascii="Helvetica" w:hAnsi="Helvetica"/>
                <w:i/>
                <w:sz w:val="18"/>
                <w:szCs w:val="18"/>
              </w:rPr>
              <w:t>ERCC3</w:t>
            </w:r>
          </w:p>
        </w:tc>
        <w:tc>
          <w:tcPr>
            <w:tcW w:w="2367" w:type="dxa"/>
          </w:tcPr>
          <w:p w:rsidR="005B00D5" w:rsidRPr="00817D6A" w:rsidRDefault="005B00D5" w:rsidP="00B75856">
            <w:pPr>
              <w:rPr>
                <w:rFonts w:ascii="Helvetica" w:eastAsiaTheme="minorHAnsi" w:hAnsi="Helvetica"/>
                <w:sz w:val="18"/>
                <w:szCs w:val="18"/>
              </w:rPr>
            </w:pPr>
            <w:r w:rsidRPr="00817D6A">
              <w:rPr>
                <w:rFonts w:ascii="Helvetica" w:eastAsiaTheme="minorHAnsi" w:hAnsi="Helvetica"/>
                <w:sz w:val="18"/>
                <w:szCs w:val="18"/>
              </w:rPr>
              <w:t>Breast Cancer</w:t>
            </w:r>
          </w:p>
        </w:tc>
        <w:tc>
          <w:tcPr>
            <w:tcW w:w="2343" w:type="dxa"/>
          </w:tcPr>
          <w:p w:rsidR="005B00D5" w:rsidRPr="00817D6A" w:rsidRDefault="005B00D5" w:rsidP="003F08DD">
            <w:pPr>
              <w:rPr>
                <w:rFonts w:ascii="Helvetica" w:eastAsiaTheme="minorHAnsi" w:hAnsi="Helvetica"/>
                <w:sz w:val="18"/>
                <w:szCs w:val="18"/>
              </w:rPr>
            </w:pPr>
            <w:r w:rsidRPr="00817D6A">
              <w:rPr>
                <w:rFonts w:ascii="Helvetica" w:eastAsiaTheme="minorHAnsi" w:hAnsi="Helvetica"/>
                <w:sz w:val="18"/>
                <w:szCs w:val="18"/>
              </w:rPr>
              <w:t>Moderate*</w:t>
            </w:r>
            <w:r>
              <w:rPr>
                <w:rFonts w:ascii="Helvetica" w:eastAsiaTheme="minorHAnsi" w:hAnsi="Helvetica"/>
                <w:sz w:val="18"/>
                <w:szCs w:val="18"/>
              </w:rPr>
              <w:t xml:space="preserve"> </w:t>
            </w:r>
            <w:r w:rsidRPr="001F719B">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{"citationItems":[{"id":"ITEM-1","itemData":{"DOI":"10.1158/2159-8290.CD-16-0487","ISBN":"2159-8290","ISSN":"21598290","PMID":"27655433","abstract":"Known gene mutations account for approximately 50% of the hereditary risk for breast cancer. Moderate and low penetrance variants, discovered by genomic approaches, account for an as-yet-unknown proportion of the remaining heritability. A truncating mutation c.325C&gt;T:p.Arg109* (R109X) in the ATP-dependent helicase ERCC3 was observed recurrently among exomes sequenced in BRCA wild-type, breast cancer-affected individuals of Ashkenazi Jewish ancestry. Modeling of the mutation in ERCC3-deficient or CRISPR/Cas9-edited cell lines showed a consistent pattern of reduced expression of the protein and concomitant hypomorphic functionality when challenged with UVC exposure or treatment with the DNA alkylating agent IlludinS. Overexpressing the mutant protein in ERCC3-deficient cells only partially rescued their DNA repair-deficient phenotype. Comparison of frequency of this recurrent mutation in over 6,500 chromosomes of breast cancer cases and 6,800 Ashkenazi controls showed significant association with breast cancer risk (ORBC = 1.53, ORER+ = 1.73), particularly for the estrogen receptor-positive subset (P","author":[{"dropping-particle":"","family":"Vijai","given":"Joseph","non-dropping-particle":"","parse-names":false,"suffix":""},{"dropping-particle":"","family":"Topka","given":"Sabine","non-dropping-particle":"","parse-names":false,"suffix":""},{"dropping-particle":"","family":"Villano","given":"Danylo","non-dropping-particle":"","parse-names":false,"suffix":""},{"dropping-particle":"","family":"Ravichandran","given":"Vignesh","non-dropping-particle":"","parse-names":false,"suffix":""},{"dropping-particle":"","family":"Maxwell","given":"Kara N.","non-dropping-particle":"","parse-names":false,"suffix":""},{"dropping-particle":"","family":"Maria","given":"Ann","non-dropping-particle":"","parse-names":false,"suffix":""},{"dropping-particle":"","family":"Thomas","given":"Tinu","non-dropping-particle":"","parse-names":false,"suffix":""},{"dropping-particle":"","family":"Gaddam","given":"Pragna","non-dropping-particle":"","parse-names":false,"suffix":""},{"dropping-particle":"","family":"Lincoln","given":"Anne","non-dropping-particle":"","parse-names":false,"suffix":""},{"dropping-particle":"","family":"Kazzaz","given":"Sarah","non-dropping-particle":"","parse-names":false,"suffix":""},{"dropping-particle":"","family":"Wenz","given":"Brandon","non-dropping-particle":"","parse-names":false,"suffix":""},{"dropping-particle":"","family":"Carmi","given":"Shai","non-dropping-particle":"","parse-names":false,"suffix":""},{"dropping-particle":"","family":"Schrader","given":"Kasmintan A.","non-dropping-particle":"","parse-names":false,"suffix":""},{"dropping-particle":"","family":"Hart","given":"Steven N.","non-dropping-particle":"","parse-names":false,"suffix":""},{"dropping-particle":"","family":"Lipkin","given":"Steve M.","non-dropping-particle":"","parse-names":false,"suffix":""},{"dropping-particle":"","family":"Neuhausen","given":"Susan L.","non-dropping-particle":"","parse-names":false,"suffix":""},{"dropping-particle":"","family":"Walsh","given":"Michael F.","non-dropping-particle":"","parse-names":false,"suffix":""},{"dropping-particle":"","family":"Zhang","given":"Liying","non-dropping-particle":"","parse-names":false,"suffix":""},{"dropping-particle":"","family":"Lejbkowicz","given":"Flavio","non-dropping-particle":"","parse-names":false,"suffix":""},{"dropping-particle":"","family":"Rennert","given":"Hedy","non-dropping-particle":"","parse-names":false,"suffix":""},{"dropping-particle":"","family":"Stadler","given":"Zsofia K.","non-dropping-particle":"","parse-names":false,"suffix":""},{"dropping-particle":"","family":"Robson","given":"Mark","non-dropping-particle":"","parse-names":false,"suffix":""},{"dropping-particle":"","family":"Weitzel","given":"Jeffrey N.","non-dropping-particle":"","parse-names":false,"suffix":""},{"dropping-particle":"","family":"Domchek","given":"Susan","non-dropping-particle":"","parse-names":false,"suffix":""},{"dropping-particle":"","family":"Daly","given":"Mark J.","non-dropping-particle":"","parse-names":false,"suffix":""},{"dropping-particle":"","family":"Couch","given":"Fergus J.","non-dropping-particle":"","parse-names":false,"suffix":""},{"dropping-particle":"","family":"Nathanson","given":"Katherine L.","non-dropping-particle":"","parse-names":false,"suffix":""},{"dropping-particle":"","family":"Norton","given":"Larry","non-dropping-particle":"","parse-names":false,"suffix":""},{"dropping-particle":"","family":"Rennert","given":"Gad","non-dropping-particle":"","parse-names":false,"suffix":""},{"dropping-particle":"","family":"Offit","given":"Kenneth","non-dropping-particle":"","parse-names":false,"suffix":""}],"container-title":"Cancer Discovery","id":"ITEM-1","issue":"11","issued":{"date-parts":[["2016"]]},"page":"1267-1275","title":"A recurrent ERCC3 truncating mutation confers moderate risk for breast cancer","type":"article-journal","volume":"6"},"uris":["http://www.mendeley.com/documents/?uuid=ccf2540f-b273-4c0f-8ec4-353a4eff5d09"]}],"mendeley":{"formattedCitation":"[16]","plainTextFormattedCitation":"[16]","previouslyFormattedCitation":"[16]"},"properties":{"noteIndex":0},"schema":"https://github.com/citation-style-language/schema/raw/master/csl-citation.json"}</w:instrText>
            </w:r>
            <w:r w:rsidRPr="001F719B">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[16]</w:t>
            </w:r>
            <w:r w:rsidRPr="001F719B">
              <w:rPr>
                <w:rFonts w:ascii="Helvetica" w:eastAsiaTheme="minorHAnsi" w:hAnsi="Helvetica"/>
                <w:sz w:val="18"/>
                <w:szCs w:val="18"/>
                <w:vertAlign w:val="superscript"/>
              </w:rPr>
              <w:fldChar w:fldCharType="end"/>
            </w:r>
          </w:p>
        </w:tc>
        <w:tc>
          <w:tcPr>
            <w:tcW w:w="4677" w:type="dxa"/>
          </w:tcPr>
          <w:p w:rsidR="005B00D5" w:rsidRPr="006B0F7F" w:rsidRDefault="005B00D5" w:rsidP="00894A22">
            <w:pPr>
              <w:ind w:right="1879"/>
              <w:rPr>
                <w:rFonts w:ascii="Helvetica" w:eastAsiaTheme="minorHAnsi" w:hAnsi="Helvetica"/>
                <w:sz w:val="18"/>
                <w:szCs w:val="18"/>
              </w:rPr>
            </w:pPr>
            <w:r w:rsidRPr="00817D6A">
              <w:rPr>
                <w:rFonts w:ascii="Helvetica" w:eastAsiaTheme="minorHAnsi" w:hAnsi="Helvetica"/>
                <w:sz w:val="18"/>
                <w:szCs w:val="18"/>
              </w:rPr>
              <w:t>NA</w:t>
            </w:r>
          </w:p>
        </w:tc>
      </w:tr>
      <w:tr w:rsidR="005B00D5" w:rsidRPr="009539F6" w:rsidTr="00894A22">
        <w:trPr>
          <w:trHeight w:val="284"/>
        </w:trPr>
        <w:tc>
          <w:tcPr>
            <w:tcW w:w="927" w:type="dxa"/>
          </w:tcPr>
          <w:p w:rsidR="005B00D5" w:rsidRPr="00DA16B7" w:rsidRDefault="005B00D5" w:rsidP="00B75856">
            <w:pPr>
              <w:rPr>
                <w:rFonts w:ascii="Helvetica" w:hAnsi="Helvetica"/>
                <w:i/>
                <w:sz w:val="18"/>
                <w:szCs w:val="18"/>
              </w:rPr>
            </w:pPr>
            <w:r w:rsidRPr="00DA16B7">
              <w:rPr>
                <w:rFonts w:ascii="Helvetica" w:hAnsi="Helvetica"/>
                <w:i/>
                <w:sz w:val="18"/>
                <w:szCs w:val="18"/>
              </w:rPr>
              <w:t>EXO1</w:t>
            </w:r>
          </w:p>
        </w:tc>
        <w:tc>
          <w:tcPr>
            <w:tcW w:w="2367" w:type="dxa"/>
          </w:tcPr>
          <w:p w:rsidR="005B00D5" w:rsidRDefault="005B00D5" w:rsidP="00B75856">
            <w:pPr>
              <w:rPr>
                <w:rFonts w:ascii="Helvetica" w:eastAsiaTheme="minorHAnsi" w:hAnsi="Helvetica"/>
                <w:sz w:val="18"/>
                <w:szCs w:val="18"/>
              </w:rPr>
            </w:pPr>
            <w:r>
              <w:rPr>
                <w:rFonts w:ascii="Helvetica" w:eastAsiaTheme="minorHAnsi" w:hAnsi="Helvetica"/>
                <w:sz w:val="18"/>
                <w:szCs w:val="18"/>
              </w:rPr>
              <w:t>Female breast cancer</w:t>
            </w:r>
          </w:p>
          <w:p w:rsidR="005B00D5" w:rsidRDefault="005B00D5" w:rsidP="00B75856">
            <w:pPr>
              <w:rPr>
                <w:rFonts w:ascii="Helvetica" w:eastAsiaTheme="minorHAnsi" w:hAnsi="Helvetica"/>
                <w:sz w:val="18"/>
                <w:szCs w:val="18"/>
              </w:rPr>
            </w:pPr>
          </w:p>
          <w:p w:rsidR="005B00D5" w:rsidRDefault="005B00D5" w:rsidP="00B75856">
            <w:pPr>
              <w:rPr>
                <w:rFonts w:ascii="Helvetica" w:eastAsiaTheme="minorHAnsi" w:hAnsi="Helvetica"/>
                <w:sz w:val="18"/>
                <w:szCs w:val="18"/>
              </w:rPr>
            </w:pPr>
            <w:r>
              <w:rPr>
                <w:rFonts w:ascii="Helvetica" w:eastAsiaTheme="minorHAnsi" w:hAnsi="Helvetica"/>
                <w:sz w:val="18"/>
                <w:szCs w:val="18"/>
              </w:rPr>
              <w:t>Lung cancer</w:t>
            </w:r>
          </w:p>
          <w:p w:rsidR="005B00D5" w:rsidRDefault="005B00D5" w:rsidP="00B75856">
            <w:pPr>
              <w:rPr>
                <w:rFonts w:ascii="Helvetica" w:eastAsiaTheme="minorHAnsi" w:hAnsi="Helvetica"/>
                <w:sz w:val="18"/>
                <w:szCs w:val="18"/>
              </w:rPr>
            </w:pPr>
          </w:p>
          <w:p w:rsidR="005B00D5" w:rsidRDefault="005B00D5" w:rsidP="00B75856">
            <w:pPr>
              <w:rPr>
                <w:rFonts w:ascii="Helvetica" w:eastAsiaTheme="minorHAnsi" w:hAnsi="Helvetica"/>
                <w:sz w:val="18"/>
                <w:szCs w:val="18"/>
              </w:rPr>
            </w:pPr>
            <w:r>
              <w:rPr>
                <w:rFonts w:ascii="Helvetica" w:eastAsiaTheme="minorHAnsi" w:hAnsi="Helvetica"/>
                <w:sz w:val="18"/>
                <w:szCs w:val="18"/>
              </w:rPr>
              <w:t>Glioma</w:t>
            </w:r>
          </w:p>
          <w:p w:rsidR="005B00D5" w:rsidRDefault="005B00D5" w:rsidP="00B75856">
            <w:pPr>
              <w:rPr>
                <w:rFonts w:ascii="Helvetica" w:eastAsiaTheme="minorHAnsi" w:hAnsi="Helvetica"/>
                <w:sz w:val="18"/>
                <w:szCs w:val="18"/>
              </w:rPr>
            </w:pPr>
          </w:p>
          <w:p w:rsidR="005B00D5" w:rsidRPr="009539F6" w:rsidRDefault="005B00D5" w:rsidP="00B75856">
            <w:pPr>
              <w:rPr>
                <w:rFonts w:ascii="Helvetica" w:eastAsiaTheme="minorHAnsi" w:hAnsi="Helvetica"/>
                <w:sz w:val="18"/>
                <w:szCs w:val="18"/>
              </w:rPr>
            </w:pPr>
            <w:r>
              <w:rPr>
                <w:rFonts w:ascii="Helvetica" w:eastAsiaTheme="minorHAnsi" w:hAnsi="Helvetica"/>
                <w:sz w:val="18"/>
                <w:szCs w:val="18"/>
              </w:rPr>
              <w:t>Gastric cancer</w:t>
            </w:r>
          </w:p>
        </w:tc>
        <w:tc>
          <w:tcPr>
            <w:tcW w:w="2343" w:type="dxa"/>
          </w:tcPr>
          <w:p w:rsidR="005B00D5" w:rsidRDefault="005B00D5" w:rsidP="00B75856">
            <w:pPr>
              <w:rPr>
                <w:rFonts w:ascii="Helvetica" w:eastAsiaTheme="minorHAnsi" w:hAnsi="Helvetica"/>
                <w:sz w:val="18"/>
                <w:szCs w:val="18"/>
                <w:vertAlign w:val="superscript"/>
              </w:rPr>
            </w:pPr>
            <w:r>
              <w:rPr>
                <w:rFonts w:ascii="Helvetica" w:eastAsiaTheme="minorHAnsi" w:hAnsi="Helvetica"/>
                <w:sz w:val="18"/>
                <w:szCs w:val="18"/>
              </w:rPr>
              <w:t>Low</w:t>
            </w:r>
            <w:r>
              <w:rPr>
                <w:rFonts w:ascii="Helvetica" w:eastAsiaTheme="minorHAnsi" w:hAnsi="Helvetica"/>
                <w:sz w:val="18"/>
                <w:szCs w:val="18"/>
                <w:vertAlign w:val="superscript"/>
              </w:rPr>
              <w:t>*</w:t>
            </w:r>
            <w:r w:rsidRPr="001F719B">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{"citationItems":[{"id":"ITEM-1","itemData":{"DOI":"10.1038/srep29270","ISBN":"2045-2322 (Electronic)\r2045-2322 (Linking)","ISSN":"20452322","PMID":"27387683","abstract":"An increasing number of studies have highlighted the potential link between EXO1 polymorphisms and cancer risk, although no consensus has yet been obtained. Thus, we aimed to obtain a thorough and current assessment of EXO1 polymorphisms and cancer susceptibility by performing a meta-analysis. A comprehensive literature retrieval was performed on PubMed, EMbase, Web of Science and Wanfang databases. The odds ratio (OR) and 95% confidence interval (CI) were applied to assess the results. Finally, 39 case-control studies of the nine EXO1 polymorphisms that involved 21,651 cases and 21,348 controls met our inclusion criteria. The pooled analysis indicated that the rs1047840 polymorphism conferred a significantly increased susceptibility to cancer in an allelic model. Similarly, the rs3754093, rs1776177, rs9350, rs10802996, rs1635498, rs1776148 and rs851797 polymorphisms were also associated with an increased susceptibility to cancer in an allelic model, respectively, while no significant association was identified for rs1635517 polymorphism. For the rs1047840 polymorphism, in an ethnicity subgroup analysis, a significantly increased susceptibility to cancer for Asians was identified in all the genetic models, and for Caucasians in an allelic model. Our findings provide the evidence that the rs1047840, rs9350, rs10802996, rs1635498, rs1776148, rs1776177, rs3754093 and rs851797 polymorphisms may act as risk factors for cancer.","author":[{"dropping-particle":"","family":"Zhang","given":"Meng","non-dropping-particle":"","parse-names":false,"suffix":""},{"dropping-particle":"","family":"Zhao","given":"Duran","non-dropping-particle":"","parse-names":false,"suffix":""},{"dropping-particle":"","family":"Yan","given":"Cunye","non-dropping-particle":"","parse-names":false,"suffix":""},{"dropping-particle":"","family":"Zhang","given":"Li","non-dropping-particle":"","parse-names":false,"suffix":""},{"dropping-particle":"","family":"Liang","given":"Chaozhao","non-dropping-particle":"","parse-names":false,"suffix":""}],"container-title":"Scientific Reports","id":"ITEM-1","issue":"1","issued":{"date-parts":[["2016"]]},"page":"1-10","publisher":"Nature Publishing Group","title":"Associations between Nine Polymorphisms in EXO1 and Cancer Susceptibility: A Systematic Review and Meta-Analysis of 39 Case-control Studies","type":"article-journal","volume":"6"},"uris":["http://www.mendeley.com/documents/?uuid=2c5147e8-f770-462a-b551-e42eef4d01cd"]}],"mendeley":{"formattedCitation":"[17]","plainTextFormattedCitation":"[17]","previouslyFormattedCitation":"[17]"},"properties":{"noteIndex":0},"schema":"https://github.com/citation-style-language/schema/raw/master/csl-citation.json"}</w:instrText>
            </w:r>
            <w:r w:rsidRPr="001F719B">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[17]</w:t>
            </w:r>
            <w:r w:rsidRPr="001F719B">
              <w:rPr>
                <w:rFonts w:ascii="Helvetica" w:eastAsiaTheme="minorHAnsi" w:hAnsi="Helvetica"/>
                <w:sz w:val="18"/>
                <w:szCs w:val="18"/>
                <w:vertAlign w:val="superscript"/>
              </w:rPr>
              <w:fldChar w:fldCharType="end"/>
            </w:r>
          </w:p>
          <w:p w:rsidR="005B00D5" w:rsidRDefault="005B00D5" w:rsidP="00B75856">
            <w:pPr>
              <w:rPr>
                <w:rFonts w:ascii="Helvetica" w:eastAsiaTheme="minorHAnsi" w:hAnsi="Helvetica"/>
                <w:sz w:val="18"/>
                <w:szCs w:val="18"/>
                <w:vertAlign w:val="superscript"/>
              </w:rPr>
            </w:pPr>
            <w:r>
              <w:rPr>
                <w:rFonts w:ascii="Helvetica" w:eastAsiaTheme="minorHAnsi" w:hAnsi="Helvetica"/>
                <w:sz w:val="18"/>
                <w:szCs w:val="18"/>
              </w:rPr>
              <w:t>Low</w:t>
            </w:r>
            <w:r>
              <w:rPr>
                <w:rFonts w:ascii="Helvetica" w:eastAsiaTheme="minorHAnsi" w:hAnsi="Helvetica"/>
                <w:sz w:val="18"/>
                <w:szCs w:val="18"/>
                <w:vertAlign w:val="superscript"/>
              </w:rPr>
              <w:t>*</w:t>
            </w:r>
            <w:r w:rsidRPr="001F719B">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{"citationItems":[{"id":"ITEM-1","itemData":{"DOI":"10.1038/srep29270","ISBN":"2045-2322 (Electronic)\r2045-2322 (Linking)","ISSN":"20452322","PMID":"27387683","abstract":"An increasing number of studies have highlighted the potential link between EXO1 polymorphisms and cancer risk, although no consensus has yet been obtained. Thus, we aimed to obtain a thorough and current assessment of EXO1 polymorphisms and cancer susceptibility by performing a meta-analysis. A comprehensive literature retrieval was performed on PubMed, EMbase, Web of Science and Wanfang databases. The odds ratio (OR) and 95% confidence interval (CI) were applied to assess the results. Finally, 39 case-control studies of the nine EXO1 polymorphisms that involved 21,651 cases and 21,348 controls met our inclusion criteria. The pooled analysis indicated that the rs1047840 polymorphism conferred a significantly increased susceptibility to cancer in an allelic model. Similarly, the rs3754093, rs1776177, rs9350, rs10802996, rs1635498, rs1776148 and rs851797 polymorphisms were also associated with an increased susceptibility to cancer in an allelic model, respectively, while no significant association was identified for rs1635517 polymorphism. For the rs1047840 polymorphism, in an ethnicity subgroup analysis, a significantly increased susceptibility to cancer for Asians was identified in all the genetic models, and for Caucasians in an allelic model. Our findings provide the evidence that the rs1047840, rs9350, rs10802996, rs1635498, rs1776148, rs1776177, rs3754093 and rs851797 polymorphisms may act as risk factors for cancer.","author":[{"dropping-particle":"","family":"Zhang","given":"Meng","non-dropping-particle":"","parse-names":false,"suffix":""},{"dropping-particle":"","family":"Zhao","given":"Duran","non-dropping-particle":"","parse-names":false,"suffix":""},{"dropping-particle":"","family":"Yan","given":"Cunye","non-dropping-particle":"","parse-names":false,"suffix":""},{"dropping-particle":"","family":"Zhang","given":"Li","non-dropping-particle":"","parse-names":false,"suffix":""},{"dropping-particle":"","family":"Liang","given":"Chaozhao","non-dropping-particle":"","parse-names":false,"suffix":""}],"container-title":"Scientific Reports","id":"ITEM-1","issue":"1","issued":{"date-parts":[["2016"]]},"page":"1-10","publisher":"Nature Publishing Group","title":"Associations between Nine Polymorphisms in EXO1 and Cancer Susceptibility: A Systematic Review and Meta-Analysis of 39 Case-control Studies","type":"article-journal","volume":"6"},"uris":["http://www.mendeley.com/documents/?uuid=2c5147e8-f770-462a-b551-e42eef4d01cd"]}],"mendeley":{"formattedCitation":"[17]","plainTextFormattedCitation":"[17]","previouslyFormattedCitation":"[17]"},"properties":{"noteIndex":0},"schema":"https://github.com/citation-style-language/schema/raw/master/csl-citation.json"}</w:instrText>
            </w:r>
            <w:r w:rsidRPr="001F719B">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[17]</w:t>
            </w:r>
            <w:r w:rsidRPr="001F719B">
              <w:rPr>
                <w:rFonts w:ascii="Helvetica" w:eastAsiaTheme="minorHAnsi" w:hAnsi="Helvetica"/>
                <w:sz w:val="18"/>
                <w:szCs w:val="18"/>
                <w:vertAlign w:val="superscript"/>
              </w:rPr>
              <w:fldChar w:fldCharType="end"/>
            </w:r>
          </w:p>
          <w:p w:rsidR="005B00D5" w:rsidRDefault="005B00D5" w:rsidP="00B75856">
            <w:pPr>
              <w:rPr>
                <w:rFonts w:ascii="Helvetica" w:eastAsiaTheme="minorHAnsi" w:hAnsi="Helvetica"/>
                <w:sz w:val="18"/>
                <w:szCs w:val="18"/>
                <w:vertAlign w:val="superscript"/>
              </w:rPr>
            </w:pPr>
            <w:r>
              <w:rPr>
                <w:rFonts w:ascii="Helvetica" w:eastAsiaTheme="minorHAnsi" w:hAnsi="Helvetica"/>
                <w:sz w:val="18"/>
                <w:szCs w:val="18"/>
              </w:rPr>
              <w:t>Low</w:t>
            </w:r>
            <w:r>
              <w:rPr>
                <w:rFonts w:ascii="Helvetica" w:eastAsiaTheme="minorHAnsi" w:hAnsi="Helvetica"/>
                <w:sz w:val="18"/>
                <w:szCs w:val="18"/>
                <w:vertAlign w:val="superscript"/>
              </w:rPr>
              <w:t>*</w:t>
            </w:r>
            <w:r w:rsidRPr="001F719B">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{"citationItems":[{"id":"ITEM-1","itemData":{"DOI":"10.1038/srep29270","ISBN":"2045-2322 (Electronic)\r2045-2322 (Linking)","ISSN":"20452322","PMID":"27387683","abstract":"An increasing number of studies have highlighted the potential link between EXO1 polymorphisms and cancer risk, although no consensus has yet been obtained. Thus, we aimed to obtain a thorough and current assessment of EXO1 polymorphisms and cancer susceptibility by performing a meta-analysis. A comprehensive literature retrieval was performed on PubMed, EMbase, Web of Science and Wanfang databases. The odds ratio (OR) and 95% confidence interval (CI) were applied to assess the results. Finally, 39 case-control studies of the nine EXO1 polymorphisms that involved 21,651 cases and 21,348 controls met our inclusion criteria. The pooled analysis indicated that the rs1047840 polymorphism conferred a significantly increased susceptibility to cancer in an allelic model. Similarly, the rs3754093, rs1776177, rs9350, rs10802996, rs1635498, rs1776148 and rs851797 polymorphisms were also associated with an increased susceptibility to cancer in an allelic model, respectively, while no significant association was identified for rs1635517 polymorphism. For the rs1047840 polymorphism, in an ethnicity subgroup analysis, a significantly increased susceptibility to cancer for Asians was identified in all the genetic models, and for Caucasians in an allelic model. Our findings provide the evidence that the rs1047840, rs9350, rs10802996, rs1635498, rs1776148, rs1776177, rs3754093 and rs851797 polymorphisms may act as risk factors for cancer.","author":[{"dropping-particle":"","family":"Zhang","given":"Meng","non-dropping-particle":"","parse-names":false,"suffix":""},{"dropping-particle":"","family":"Zhao","given":"Duran","non-dropping-particle":"","parse-names":false,"suffix":""},{"dropping-particle":"","family":"Yan","given":"Cunye","non-dropping-particle":"","parse-names":false,"suffix":""},{"dropping-particle":"","family":"Zhang","given":"Li","non-dropping-particle":"","parse-names":false,"suffix":""},{"dropping-particle":"","family":"Liang","given":"Chaozhao","non-dropping-particle":"","parse-names":false,"suffix":""}],"container-title":"Scientific Reports","id":"ITEM-1","issue":"1","issued":{"date-parts":[["2016"]]},"page":"1-10","publisher":"Nature Publishing Group","title":"Associations between Nine Polymorphisms in EXO1 and Cancer Susceptibility: A Systematic Review and Meta-Analysis of 39 Case-control Studies","type":"article-journal","volume":"6"},"uris":["http://www.mendeley.com/documents/?uuid=2c5147e8-f770-462a-b551-e42eef4d01cd"]}],"mendeley":{"formattedCitation":"[17]","plainTextFormattedCitation":"[17]","previouslyFormattedCitation":"[17]"},"properties":{"noteIndex":0},"schema":"https://github.com/citation-style-language/schema/raw/master/csl-citation.json"}</w:instrText>
            </w:r>
            <w:r w:rsidRPr="001F719B">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[17]</w:t>
            </w:r>
            <w:r w:rsidRPr="001F719B">
              <w:rPr>
                <w:rFonts w:ascii="Helvetica" w:eastAsiaTheme="minorHAnsi" w:hAnsi="Helvetica"/>
                <w:sz w:val="18"/>
                <w:szCs w:val="18"/>
                <w:vertAlign w:val="superscript"/>
              </w:rPr>
              <w:fldChar w:fldCharType="end"/>
            </w:r>
          </w:p>
          <w:p w:rsidR="005B00D5" w:rsidRPr="00DA16B7" w:rsidRDefault="005B00D5" w:rsidP="003F08DD">
            <w:pPr>
              <w:rPr>
                <w:rFonts w:ascii="Helvetica" w:eastAsiaTheme="minorHAnsi" w:hAnsi="Helvetica"/>
                <w:sz w:val="18"/>
                <w:szCs w:val="18"/>
                <w:vertAlign w:val="superscript"/>
              </w:rPr>
            </w:pPr>
            <w:r>
              <w:rPr>
                <w:rFonts w:ascii="Helvetica" w:eastAsiaTheme="minorHAnsi" w:hAnsi="Helvetica"/>
                <w:sz w:val="18"/>
                <w:szCs w:val="18"/>
              </w:rPr>
              <w:t>Low</w:t>
            </w:r>
            <w:r>
              <w:rPr>
                <w:rFonts w:ascii="Helvetica" w:eastAsiaTheme="minorHAnsi" w:hAnsi="Helvetica"/>
                <w:sz w:val="18"/>
                <w:szCs w:val="18"/>
                <w:vertAlign w:val="superscript"/>
              </w:rPr>
              <w:t>*</w:t>
            </w:r>
            <w:r w:rsidRPr="001F719B">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{"citationItems":[{"id":"ITEM-1","itemData":{"DOI":"10.1038/srep29270","ISBN":"2045-2322 (Electronic)\r2045-2322 (Linking)","ISSN":"20452322","PMID":"27387683","abstract":"An increasing number of studies have highlighted the potential link between EXO1 polymorphisms and cancer risk, although no consensus has yet been obtained. Thus, we aimed to obtain a thorough and current assessment of EXO1 polymorphisms and cancer susceptibility by performing a meta-analysis. A comprehensive literature retrieval was performed on PubMed, EMbase, Web of Science and Wanfang databases. The odds ratio (OR) and 95% confidence interval (CI) were applied to assess the results. Finally, 39 case-control studies of the nine EXO1 polymorphisms that involved 21,651 cases and 21,348 controls met our inclusion criteria. The pooled analysis indicated that the rs1047840 polymorphism conferred a significantly increased susceptibility to cancer in an allelic model. Similarly, the rs3754093, rs1776177, rs9350, rs10802996, rs1635498, rs1776148 and rs851797 polymorphisms were also associated with an increased susceptibility to cancer in an allelic model, respectively, while no significant association was identified for rs1635517 polymorphism. For the rs1047840 polymorphism, in an ethnicity subgroup analysis, a significantly increased susceptibility to cancer for Asians was identified in all the genetic models, and for Caucasians in an allelic model. Our findings provide the evidence that the rs1047840, rs9350, rs10802996, rs1635498, rs1776148, rs1776177, rs3754093 and rs851797 polymorphisms may act as risk factors for cancer.","author":[{"dropping-particle":"","family":"Zhang","given":"Meng","non-dropping-particle":"","parse-names":false,"suffix":""},{"dropping-particle":"","family":"Zhao","given":"Duran","non-dropping-particle":"","parse-names":false,"suffix":""},{"dropping-particle":"","family":"Yan","given":"Cunye","non-dropping-particle":"","parse-names":false,"suffix":""},{"dropping-particle":"","family":"Zhang","given":"Li","non-dropping-particle":"","parse-names":false,"suffix":""},{"dropping-particle":"","family":"Liang","given":"Chaozhao","non-dropping-particle":"","parse-names":false,"suffix":""}],"container-title":"Scientific Reports","id":"ITEM-1","issue":"1","issued":{"date-parts":[["2016"]]},"page":"1-10","publisher":"Nature Publishing Group","title":"Associations between Nine Polymorphisms in EXO1 and Cancer Susceptibility: A Systematic Review and Meta-Analysis of 39 Case-control Studies","type":"article-journal","volume":"6"},"uris":["http://www.mendeley.com/documents/?uuid=2c5147e8-f770-462a-b551-e42eef4d01cd"]}],"mendeley":{"formattedCitation":"[17]","plainTextFormattedCitation":"[17]","previouslyFormattedCitation":"[17]"},"properties":{"noteIndex":0},"schema":"https://github.com/citation-style-language/schema/raw/master/csl-citation.json"}</w:instrText>
            </w:r>
            <w:r w:rsidRPr="001F719B">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[17]</w:t>
            </w:r>
            <w:r w:rsidRPr="001F719B">
              <w:rPr>
                <w:rFonts w:ascii="Helvetica" w:eastAsiaTheme="minorHAnsi" w:hAnsi="Helvetica"/>
                <w:sz w:val="18"/>
                <w:szCs w:val="18"/>
                <w:vertAlign w:val="superscript"/>
              </w:rPr>
              <w:fldChar w:fldCharType="end"/>
            </w:r>
          </w:p>
        </w:tc>
        <w:tc>
          <w:tcPr>
            <w:tcW w:w="4677" w:type="dxa"/>
          </w:tcPr>
          <w:p w:rsidR="005B00D5" w:rsidRDefault="005B00D5" w:rsidP="00894A22">
            <w:pPr>
              <w:ind w:right="1879"/>
              <w:rPr>
                <w:rFonts w:ascii="Helvetica" w:eastAsiaTheme="minorHAnsi" w:hAnsi="Helvetica"/>
                <w:sz w:val="18"/>
                <w:szCs w:val="18"/>
              </w:rPr>
            </w:pPr>
            <w:r>
              <w:rPr>
                <w:rFonts w:ascii="Helvetica" w:eastAsiaTheme="minorHAnsi" w:hAnsi="Helvetica"/>
                <w:sz w:val="18"/>
                <w:szCs w:val="18"/>
              </w:rPr>
              <w:t>NA</w:t>
            </w:r>
          </w:p>
          <w:p w:rsidR="005B00D5" w:rsidRDefault="005B00D5" w:rsidP="00894A22">
            <w:pPr>
              <w:ind w:right="1879"/>
              <w:rPr>
                <w:rFonts w:ascii="Helvetica" w:eastAsiaTheme="minorHAnsi" w:hAnsi="Helvetica"/>
                <w:sz w:val="18"/>
                <w:szCs w:val="18"/>
              </w:rPr>
            </w:pPr>
          </w:p>
          <w:p w:rsidR="005B00D5" w:rsidRDefault="005B00D5" w:rsidP="00894A22">
            <w:pPr>
              <w:ind w:right="1879"/>
              <w:rPr>
                <w:rFonts w:ascii="Helvetica" w:eastAsiaTheme="minorHAnsi" w:hAnsi="Helvetica"/>
                <w:sz w:val="18"/>
                <w:szCs w:val="18"/>
              </w:rPr>
            </w:pPr>
            <w:r>
              <w:rPr>
                <w:rFonts w:ascii="Helvetica" w:eastAsiaTheme="minorHAnsi" w:hAnsi="Helvetica"/>
                <w:sz w:val="18"/>
                <w:szCs w:val="18"/>
              </w:rPr>
              <w:t>NA</w:t>
            </w:r>
          </w:p>
          <w:p w:rsidR="005B00D5" w:rsidRDefault="005B00D5" w:rsidP="00894A22">
            <w:pPr>
              <w:ind w:right="1879"/>
              <w:rPr>
                <w:rFonts w:ascii="Helvetica" w:eastAsiaTheme="minorHAnsi" w:hAnsi="Helvetica"/>
                <w:sz w:val="18"/>
                <w:szCs w:val="18"/>
              </w:rPr>
            </w:pPr>
          </w:p>
          <w:p w:rsidR="005B00D5" w:rsidRDefault="005B00D5" w:rsidP="00894A22">
            <w:pPr>
              <w:ind w:right="1879"/>
              <w:rPr>
                <w:rFonts w:ascii="Helvetica" w:eastAsiaTheme="minorHAnsi" w:hAnsi="Helvetica"/>
                <w:sz w:val="18"/>
                <w:szCs w:val="18"/>
              </w:rPr>
            </w:pPr>
            <w:r>
              <w:rPr>
                <w:rFonts w:ascii="Helvetica" w:eastAsiaTheme="minorHAnsi" w:hAnsi="Helvetica"/>
                <w:sz w:val="18"/>
                <w:szCs w:val="18"/>
              </w:rPr>
              <w:t>NA</w:t>
            </w:r>
          </w:p>
          <w:p w:rsidR="005B00D5" w:rsidRDefault="005B00D5" w:rsidP="00894A22">
            <w:pPr>
              <w:ind w:right="1879"/>
              <w:rPr>
                <w:rFonts w:ascii="Helvetica" w:eastAsiaTheme="minorHAnsi" w:hAnsi="Helvetica"/>
                <w:sz w:val="18"/>
                <w:szCs w:val="18"/>
              </w:rPr>
            </w:pPr>
          </w:p>
          <w:p w:rsidR="005B00D5" w:rsidRPr="009539F6" w:rsidRDefault="005B00D5" w:rsidP="00894A22">
            <w:pPr>
              <w:ind w:right="1879"/>
              <w:rPr>
                <w:rFonts w:ascii="Helvetica" w:eastAsiaTheme="minorHAnsi" w:hAnsi="Helvetica"/>
                <w:sz w:val="18"/>
                <w:szCs w:val="18"/>
              </w:rPr>
            </w:pPr>
            <w:r>
              <w:rPr>
                <w:rFonts w:ascii="Helvetica" w:eastAsiaTheme="minorHAnsi" w:hAnsi="Helvetica"/>
                <w:sz w:val="18"/>
                <w:szCs w:val="18"/>
              </w:rPr>
              <w:t>NA</w:t>
            </w:r>
          </w:p>
        </w:tc>
      </w:tr>
      <w:tr w:rsidR="005B00D5" w:rsidRPr="009539F6" w:rsidTr="00894A22">
        <w:trPr>
          <w:trHeight w:val="284"/>
        </w:trPr>
        <w:tc>
          <w:tcPr>
            <w:tcW w:w="927" w:type="dxa"/>
          </w:tcPr>
          <w:p w:rsidR="005B00D5" w:rsidRPr="002E606E" w:rsidRDefault="005B00D5" w:rsidP="00B75856">
            <w:pPr>
              <w:rPr>
                <w:rFonts w:ascii="Helvetica" w:hAnsi="Helvetica"/>
                <w:i/>
                <w:sz w:val="18"/>
                <w:szCs w:val="18"/>
              </w:rPr>
            </w:pPr>
            <w:r w:rsidRPr="002E606E">
              <w:rPr>
                <w:rFonts w:ascii="Helvetica" w:hAnsi="Helvetica"/>
                <w:i/>
                <w:sz w:val="18"/>
                <w:szCs w:val="18"/>
              </w:rPr>
              <w:t>FANCA</w:t>
            </w:r>
          </w:p>
        </w:tc>
        <w:tc>
          <w:tcPr>
            <w:tcW w:w="2367" w:type="dxa"/>
          </w:tcPr>
          <w:p w:rsidR="005B00D5" w:rsidRPr="009539F6" w:rsidRDefault="005B00D5" w:rsidP="00B75856">
            <w:pPr>
              <w:rPr>
                <w:rFonts w:ascii="Helvetica" w:eastAsiaTheme="minorHAnsi" w:hAnsi="Helvetica"/>
                <w:sz w:val="18"/>
                <w:szCs w:val="18"/>
              </w:rPr>
            </w:pPr>
            <w:r>
              <w:rPr>
                <w:rFonts w:ascii="Helvetica" w:eastAsiaTheme="minorHAnsi" w:hAnsi="Helvetica"/>
                <w:sz w:val="18"/>
                <w:szCs w:val="18"/>
              </w:rPr>
              <w:t>Female breast cancer</w:t>
            </w:r>
          </w:p>
        </w:tc>
        <w:tc>
          <w:tcPr>
            <w:tcW w:w="2343" w:type="dxa"/>
          </w:tcPr>
          <w:p w:rsidR="005B00D5" w:rsidRPr="009539F6" w:rsidRDefault="005B00D5" w:rsidP="003F08DD">
            <w:pPr>
              <w:rPr>
                <w:rFonts w:ascii="Helvetica" w:eastAsiaTheme="minorHAnsi" w:hAnsi="Helvetica"/>
                <w:sz w:val="18"/>
                <w:szCs w:val="18"/>
              </w:rPr>
            </w:pPr>
            <w:r>
              <w:rPr>
                <w:rFonts w:ascii="Helvetica" w:eastAsiaTheme="minorHAnsi" w:hAnsi="Helvetica"/>
                <w:sz w:val="18"/>
                <w:szCs w:val="18"/>
              </w:rPr>
              <w:t>Low</w:t>
            </w:r>
            <w:r>
              <w:rPr>
                <w:rFonts w:ascii="Helvetica" w:eastAsiaTheme="minorHAnsi" w:hAnsi="Helvetica"/>
                <w:sz w:val="18"/>
                <w:szCs w:val="18"/>
                <w:vertAlign w:val="superscript"/>
              </w:rPr>
              <w:t xml:space="preserve">* </w:t>
            </w:r>
            <w:r w:rsidRPr="00C24868">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{"citationItems":[{"id":"ITEM-1","itemData":{"DOI":"10.1093/hmg/ddm354","ISBN":"3234427755","ISSN":"09646906","PMID":"18056155","abstract":"Genetic association studies of multiple populations investigate a wider range of risk alleles than studies of a single ethnic group. In this study, we developed a multiethnic tagging strategy, exploiting differences in linkage disequilibrium (LD) structure between populations, to comprehensively capture common genetic variation across 60 genes spanning multiple DNA repair pathways, in five racial/ethnic populations. Over 2600 SNPs were genotyped in each population and single- and multi-marker predictors of common alleles were selected to capture the LD patterns specific to each group. Coding variants (n = 211) were genotyped to test whether combinations of putative functional variants in DNA repair pathway genes could have cumulative effects on risk. Tests of association were conducted in a multiethnic breast cancer study (2093 cases and 2303 controls), with validation of the top allelic associations (P &lt;/= 0.01) performed in additional studies of 6483 cases and 7309 controls. A variant in the FANCA gene (rs1061646, 0.15-0.68 frequency across populations) was associated with risk in the initial study (P = 0.0052), and in the replication studies (P = 0.032). In a combined analysis (8556 cases and 9605 controls), this SNP yielded an 8% increase in risk per allele. Combinations of coding variants in these genes were not associated with breast cancer and together, these data suggest that common variation in these DNA repair pathway genes are not strongly associated with breast cancer risk. The methods utilized in this study, applied to multiple populations, provide a framework for testing in association studies in diverse populations.","author":[{"dropping-particle":"","family":"Haiman","given":"Christopher A.","non-dropping-particle":"","parse-names":false,"suffix":""},{"dropping-particle":"","family":"Hsu","given":"Chris","non-dropping-particle":"","parse-names":false,"suffix":""},{"dropping-particle":"","family":"bakker","given":"Paul I W","non-dropping-particle":"De","parse-names":false,"suffix":""},{"dropping-particle":"","family":"Frasco","given":"Melissa","non-dropping-particle":"","parse-names":false,"suffix":""},{"dropping-particle":"","family":"Sheng","given":"Xin","non-dropping-particle":"","parse-names":false,"suffix":""},{"dropping-particle":"","family":"berg","given":"David","non-dropping-particle":"Van den","parse-names":false,"suffix":""},{"dropping-particle":"","family":"Casagrande","given":"John T.","non-dropping-particle":"","parse-names":false,"suffix":""},{"dropping-particle":"","family":"Kolonel","given":"Laurence N.","non-dropping-particle":"","parse-names":false,"suffix":""},{"dropping-particle":"","family":"Marchand","given":"Loic","non-dropping-particle":"Le","parse-names":false,"suffix":""},{"dropping-particle":"","family":"Hankinson","given":"Susan E.","non-dropping-particle":"","parse-names":false,"suffix":""},{"dropping-particle":"","family":"Han","given":"Jiali","non-dropping-particle":"","parse-names":false,"suffix":""},{"dropping-particle":"","family":"Dunning","given":"Alison M.","non-dropping-particle":"","parse-names":false,"suffix":""},{"dropping-particle":"","family":"Pooley","given":"Karen A.","non-dropping-particle":"","parse-names":false,"suffix":""},{"dropping-particle":"","family":"Freedman","given":"Matthew L.","non-dropping-particle":"","parse-names":false,"suffix":""},{"dropping-particle":"","family":"Hunter","given":"David J.","non-dropping-particle":"","parse-names":false,"suffix":""},{"dropping-particle":"","family":"Wu","given":"Anna H.","non-dropping-particle":"","parse-names":false,"suffix":""},{"dropping-particle":"","family":"Stram","given":"Daniel O.","non-dropping-particle":"","parse-names":false,"suffix":""},{"dropping-particle":"","family":"Henderson","given":"Brian E.","non-dropping-particle":"","parse-names":false,"suffix":""}],"container-title":"Human Molecular Genetics","id":"ITEM-1","issue":"6","issued":{"date-parts":[["2008"]]},"page":"825-834","title":"Comprehensive association testing of common genetic variation in DNA repair pathway genes in relationship with breast cancer risk in multiple populations","type":"article-journal","volume":"17"},"uris":["http://www.mendeley.com/documents/?uuid=80b4ddc4-bab4-443d-9172-4aef67b88d43"]}],"mendeley":{"formattedCitation":"[18]","plainTextFormattedCitation":"[18]","previouslyFormattedCitation":"[18]"},"properties":{"noteIndex":0},"schema":"https://github.com/citation-style-language/schema/raw/master/csl-citation.json"}</w:instrText>
            </w:r>
            <w:r w:rsidRPr="00C24868">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[18]</w:t>
            </w:r>
            <w:r w:rsidRPr="00C24868">
              <w:rPr>
                <w:rFonts w:ascii="Helvetica" w:eastAsiaTheme="minorHAnsi" w:hAnsi="Helvetica"/>
                <w:sz w:val="18"/>
                <w:szCs w:val="18"/>
                <w:vertAlign w:val="superscript"/>
              </w:rPr>
              <w:fldChar w:fldCharType="end"/>
            </w:r>
            <w:r w:rsidRPr="00C24868">
              <w:rPr>
                <w:rFonts w:ascii="Helvetica" w:eastAsiaTheme="minorHAnsi" w:hAnsi="Helvetica"/>
                <w:sz w:val="18"/>
                <w:szCs w:val="18"/>
                <w:vertAlign w:val="superscript"/>
              </w:rPr>
              <w:t xml:space="preserve">, </w:t>
            </w:r>
            <w:r w:rsidRPr="00C24868">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{"citationItems":[{"id":"ITEM-1","itemData":{"DOI":"10.1016/j.canlet.2010.12.020","ISBN":"1872-7980 (Electronic)\\r0304-3835 (Linking)","ISSN":"03043835","PMID":"21236561","abstract":"A portion of familial breast cancer cases are caused by mutations in the same genes that are inactivated in the downstream part of Fanconi anemia (FA) signaling pathway. Here we have assessed the FANCA gene for breast cancer susceptibility by examining blood DNA for aberrations from 100 Northern Finnish breast cancer families using the MLPA method. We identified a novel heterozygous deletion, removing the promoter and 12 exons of the gene in one family. This allele was absent from 124 controls. We conclude that FANCA deletions might contribute to breast cancer susceptibility, potentially in combination with other germline mutations. To our knowledge, this is the first study reporting a large deletion in an upstream FA gene in familial breast cancer. © 2010 Elsevier Ireland Ltd.","author":[{"dropping-particle":"","family":"Solyom","given":"Szilvia","non-dropping-particle":"","parse-names":false,"suffix":""},{"dropping-particle":"","family":"Winqvist","given":"Robert","non-dropping-particle":"","parse-names":false,"suffix":""},{"dropping-particle":"","family":"Nikkilä","given":"Jenni","non-dropping-particle":"","parse-names":false,"suffix":""},{"dropping-particle":"","family":"Rapakko","given":"Katrin","non-dropping-particle":"","parse-names":false,"suffix":""},{"dropping-particle":"","family":"Hirvikoski","given":"Pasi","non-dropping-particle":"","parse-names":false,"suffix":""},{"dropping-particle":"","family":"Kokkonen","given":"Hannaleena","non-dropping-particle":"","parse-names":false,"suffix":""},{"dropping-particle":"","family":"Pylkäs","given":"Katri","non-dropping-particle":"","parse-names":false,"suffix":""}],"container-title":"Cancer Letters","id":"ITEM-1","issue":"2","issued":{"date-parts":[["2011"]]},"page":"113-118","publisher":"Elsevier Ireland Ltd","title":"Screening for large genomic rearrangements in the FANCA gene reveals extensive deletion in a Finnish breast cancer family","type":"article-journal","volume":"302"},"uris":["http://www.mendeley.com/documents/?uuid=4d3621f4-a6a5-432c-bf40-058155d1aca9"]}],"mendeley":{"formattedCitation":"[19]","plainTextFormattedCitation":"[19]","previouslyFormattedCitation":"[19]"},"properties":{"noteIndex":0},"schema":"https://github.com/citation-style-language/schema/raw/master/csl-citation.json"}</w:instrText>
            </w:r>
            <w:r w:rsidRPr="00C24868">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[19]</w:t>
            </w:r>
            <w:r w:rsidRPr="00C24868">
              <w:rPr>
                <w:rFonts w:ascii="Helvetica" w:eastAsiaTheme="minorHAnsi" w:hAnsi="Helvetica"/>
                <w:sz w:val="18"/>
                <w:szCs w:val="18"/>
                <w:vertAlign w:val="superscript"/>
              </w:rPr>
              <w:fldChar w:fldCharType="end"/>
            </w:r>
            <w:r w:rsidRPr="00C24868">
              <w:rPr>
                <w:rFonts w:ascii="Helvetica" w:eastAsiaTheme="minorHAnsi" w:hAnsi="Helvetica"/>
                <w:sz w:val="18"/>
                <w:szCs w:val="18"/>
                <w:vertAlign w:val="superscript"/>
              </w:rPr>
              <w:t xml:space="preserve">, </w:t>
            </w:r>
            <w:r w:rsidRPr="00C24868">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{"citationItems":[{"id":"ITEM-1","itemData":{"DOI":"10.3892/mmr.2017.6489","ISSN":"17913004","PMID":"28440412","abstract":"Fanconi Anemia (FA) is an autosomal recessive syndrome characterized by\ncongenital abnormalities, progressive bone marrow failure and Fanconi\nanemia complementation group A (FANCA) is also a potential breast and\novarian cancer susceptibility gene. A novel allele with tandem\nduplication of 13 base pair sequence in promoter region was identified.\nTo investigate whether the 13 base pair sequence of tandem duplication\nin promoter region of the FANCA gene is of high penetrance in patients\nwith breast cancer and to determine if the presence of the duplicated\nallele was associated with an altered risk of breast cancer, the present\nstudy screened DNA in blood samples from 304 breast cancer patients and\n295 normal individuals as controls. The duplication allele had a\nfrequency of 35.4 and 21.2% in patients with breast cancer and normal\ncontrols, respectively. There was a significant increase in the\nfrequency of the duplication allele in patients with familial breast\ncancer compared with controls (45.1%, P=0.001). Furthermore, the\nestimated risk of breast cancer in individuals with a homozygote {[}odds\nratio (OR), 4.093; 95% confidence intervals (CI), 1.957-8.561] or\nheterozygote duplicated genotype (OR, 3.315; 95% CI, 1.996-5.506) was\nhigher compared with the corresponding normal homozygote genotype. In\nconclusion, the present study indicated that the higher the frequency of\nthe duplicated allele, the higher the risk of breast cancer. To the best\nof our knowledge, the present study is the first to report FANCA gene\nduplication in patients with breast cancer.","author":[{"dropping-particle":"","family":"Abbasi","given":"Sakineh","non-dropping-particle":"","parse-names":false,"suffix":""},{"dropping-particle":"","family":"Rasouli","given":"Mina","non-dropping-particle":"","parse-names":false,"suffix":""}],"container-title":"Molecular Medicine Reports","id":"ITEM-1","issue":"6","issued":{"date-parts":[["2017"]]},"page":"3983-3988","title":"A rare FANCA gene variation as a breast cancer susceptibility allele in an Iranian population","type":"article-journal","volume":"15"},"uris":["http://www.mendeley.com/documents/?uuid=4b431acb-fc49-4123-8e78-ec14eeb2e7ff"]}],"mendeley":{"formattedCitation":"[20]","plainTextFormattedCitation":"[20]","previouslyFormattedCitation":"[20]"},"properties":{"noteIndex":0},"schema":"https://github.com/citation-style-language/schema/raw/master/csl-citation.json"}</w:instrText>
            </w:r>
            <w:r w:rsidRPr="00C24868">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[20]</w:t>
            </w:r>
            <w:r w:rsidRPr="00C24868">
              <w:rPr>
                <w:rFonts w:ascii="Helvetica" w:eastAsiaTheme="minorHAnsi" w:hAnsi="Helvetica"/>
                <w:sz w:val="18"/>
                <w:szCs w:val="18"/>
                <w:vertAlign w:val="superscript"/>
              </w:rPr>
              <w:fldChar w:fldCharType="end"/>
            </w:r>
          </w:p>
        </w:tc>
        <w:tc>
          <w:tcPr>
            <w:tcW w:w="4677" w:type="dxa"/>
          </w:tcPr>
          <w:p w:rsidR="005B00D5" w:rsidRPr="009539F6" w:rsidRDefault="005B00D5" w:rsidP="00894A22">
            <w:pPr>
              <w:ind w:right="1879"/>
              <w:rPr>
                <w:rFonts w:ascii="Helvetica" w:eastAsiaTheme="minorHAnsi" w:hAnsi="Helvetica"/>
                <w:sz w:val="18"/>
                <w:szCs w:val="18"/>
              </w:rPr>
            </w:pPr>
            <w:r>
              <w:rPr>
                <w:rFonts w:ascii="Helvetica" w:eastAsiaTheme="minorHAnsi" w:hAnsi="Helvetica"/>
                <w:sz w:val="18"/>
                <w:szCs w:val="18"/>
              </w:rPr>
              <w:t>NA</w:t>
            </w:r>
          </w:p>
        </w:tc>
      </w:tr>
      <w:tr w:rsidR="005B00D5" w:rsidRPr="009539F6" w:rsidTr="00894A22">
        <w:trPr>
          <w:trHeight w:val="284"/>
        </w:trPr>
        <w:tc>
          <w:tcPr>
            <w:tcW w:w="927" w:type="dxa"/>
          </w:tcPr>
          <w:p w:rsidR="005B00D5" w:rsidRPr="00817D6A" w:rsidRDefault="005B00D5" w:rsidP="00B75856">
            <w:pPr>
              <w:rPr>
                <w:rFonts w:ascii="Helvetica" w:hAnsi="Helvetica"/>
                <w:i/>
                <w:sz w:val="18"/>
                <w:szCs w:val="18"/>
              </w:rPr>
            </w:pPr>
            <w:r w:rsidRPr="00817D6A">
              <w:rPr>
                <w:rFonts w:ascii="Helvetica" w:hAnsi="Helvetica"/>
                <w:i/>
                <w:sz w:val="18"/>
                <w:szCs w:val="18"/>
              </w:rPr>
              <w:t>FLCN</w:t>
            </w:r>
          </w:p>
        </w:tc>
        <w:tc>
          <w:tcPr>
            <w:tcW w:w="2367" w:type="dxa"/>
          </w:tcPr>
          <w:p w:rsidR="005B00D5" w:rsidRPr="00817D6A" w:rsidRDefault="005B00D5" w:rsidP="00B75856">
            <w:pPr>
              <w:rPr>
                <w:rFonts w:ascii="Helvetica" w:eastAsiaTheme="minorHAnsi" w:hAnsi="Helvetica"/>
                <w:sz w:val="18"/>
                <w:szCs w:val="18"/>
              </w:rPr>
            </w:pPr>
            <w:r w:rsidRPr="00817D6A">
              <w:rPr>
                <w:rFonts w:ascii="Helvetica" w:eastAsiaTheme="minorHAnsi" w:hAnsi="Helvetica"/>
                <w:sz w:val="18"/>
                <w:szCs w:val="18"/>
              </w:rPr>
              <w:t xml:space="preserve">Renal cancer </w:t>
            </w:r>
          </w:p>
          <w:p w:rsidR="005B00D5" w:rsidRPr="00817D6A" w:rsidRDefault="005B00D5" w:rsidP="00B75856">
            <w:pPr>
              <w:rPr>
                <w:rFonts w:ascii="Helvetica" w:eastAsiaTheme="minorHAnsi" w:hAnsi="Helvetica"/>
                <w:sz w:val="18"/>
                <w:szCs w:val="18"/>
              </w:rPr>
            </w:pPr>
            <w:r w:rsidRPr="00817D6A">
              <w:rPr>
                <w:rFonts w:ascii="Helvetica" w:eastAsiaTheme="minorHAnsi" w:hAnsi="Helvetica"/>
                <w:sz w:val="18"/>
                <w:szCs w:val="18"/>
              </w:rPr>
              <w:t>Colorectal cancer</w:t>
            </w:r>
          </w:p>
        </w:tc>
        <w:tc>
          <w:tcPr>
            <w:tcW w:w="2343" w:type="dxa"/>
          </w:tcPr>
          <w:p w:rsidR="005B00D5" w:rsidRPr="00817D6A" w:rsidRDefault="005B00D5" w:rsidP="00B75856">
            <w:pPr>
              <w:rPr>
                <w:rFonts w:ascii="Helvetica" w:eastAsiaTheme="minorHAnsi" w:hAnsi="Helvetica"/>
                <w:sz w:val="18"/>
                <w:szCs w:val="18"/>
              </w:rPr>
            </w:pPr>
            <w:r w:rsidRPr="00817D6A">
              <w:rPr>
                <w:rFonts w:ascii="Helvetica" w:eastAsiaTheme="minorHAnsi" w:hAnsi="Helvetica"/>
                <w:sz w:val="18"/>
                <w:szCs w:val="18"/>
              </w:rPr>
              <w:t>Moderate</w:t>
            </w:r>
            <w:r>
              <w:rPr>
                <w:rFonts w:ascii="Helvetica" w:eastAsiaTheme="minorHAnsi" w:hAnsi="Helvetica"/>
                <w:sz w:val="18"/>
                <w:szCs w:val="18"/>
              </w:rPr>
              <w:t xml:space="preserve"> </w:t>
            </w:r>
            <w:r w:rsidRPr="00C24868">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{"citationItems":[{"id":"ITEM-1","itemData":{"DOI":"10.1038/bjc.2011.463","ISBN":"1532-1827 (Electronic)\\r0007-0920 (Linking)","ISSN":"00070920","PMID":"22146830","abstract":"BACKGROUND: Birt-Hogg-Dubé (BHD) syndrome is an autosomal dominant condition caused by germline FLCN mutations, and characterised by fibrofolliculomas, pneumothorax and renal cancer. The renal cancer risk, cancer phenotype and pneumothorax risk of BHD have not yet been fully clarified. The main focus of this study was to assess the risk of renal cancer, the histological subtypes of renal tumours and the pneumothorax risk in BHD.\\n\\nMETHODS: In this study we present the clinical data of 115 FLCN mutation carriers from 35 BHD families.\\n\\nRESULTS: Among 14 FLCN mutation carriers who developed renal cancer 7 were &lt;50 years at onset and/or had multifocal/bilateral tumours. Five symptomatic patients developed metastatic disease. Two early-stage cases were diagnosed by surveillance. The majority of tumours showed characteristics of both eosinophilic variants of clear cell and chromophobe carcinoma. The estimated penetrance for renal cancer and pneumothorax was 16% (95% minimal confidence interval: 6-26%) and 29% (95% minimal confidence interval: 9-49%) at 70 years of age, respectively. The most frequent diagnosis in families without identified FLCN mutations was familial multiple discoid fibromas.\\n\\nCONCLUSION: We confirmed a high yield of FLCN mutations in clinically defined BHD families, we found a substantially increased lifetime risk of renal cancer of 16% for FLCN mutation carriers. The tumours were metastatic in 5 out of 14 patients and tumour histology was not specific for BHD. We found a pneumothorax risk of 29%. We discuss the implications of our findings for diagnosis and management of BHD.","author":[{"dropping-particle":"","family":"Houweling","given":"A. C.","non-dropping-particle":"","parse-names":false,"suffix":""},{"dropping-particle":"","family":"Gijezen","given":"L. M.","non-dropping-particle":"","parse-names":false,"suffix":""},{"dropping-particle":"","family":"Jonker","given":"M. A.","non-dropping-particle":"","parse-names":false,"suffix":""},{"dropping-particle":"","family":"Doorn","given":"M. B.A.","non-dropping-particle":"Van","parse-names":false,"suffix":""},{"dropping-particle":"","family":"Oldenburg","given":"R. A.","non-dropping-particle":"","parse-names":false,"suffix":""},{"dropping-particle":"","family":"Spaendonck-Zwarts","given":"K. Y.","non-dropping-particle":"Van","parse-names":false,"suffix":""},{"dropping-particle":"","family":"Leter","given":"E. M.","non-dropping-particle":"","parse-names":false,"suffix":""},{"dropping-particle":"","family":"Os","given":"T. A.","non-dropping-particle":"Van","parse-names":false,"suffix":""},{"dropping-particle":"","family":"Grieken","given":"N. C.T.","non-dropping-particle":"Van","parse-names":false,"suffix":""},{"dropping-particle":"","family":"Jaspars","given":"E. H.","non-dropping-particle":"","parse-names":false,"suffix":""},{"dropping-particle":"","family":"Jong","given":"M. M.","non-dropping-particle":"De","parse-names":false,"suffix":""},{"dropping-particle":"","family":"Bongers","given":"E. M.H.F.","non-dropping-particle":"","parse-names":false,"suffix":""},{"dropping-particle":"","family":"Johannesma","given":"P. C.","non-dropping-particle":"","parse-names":false,"suffix":""},{"dropping-particle":"","family":"Postmus","given":"P. E.","non-dropping-particle":"","parse-names":false,"suffix":""},{"dropping-particle":"","family":"Moorselaar","given":"R. J.A.","non-dropping-particle":"Van","parse-names":false,"suffix":""},{"dropping-particle":"","family":"Waesberghe","given":"J. H.","non-dropping-particle":"Van","parse-names":false,"suffix":""},{"dropping-particle":"","family":"Starink","given":"T. M.","non-dropping-particle":"","parse-names":false,"suffix":""},{"dropping-particle":"","family":"Steensel","given":"M. A.M.","non-dropping-particle":"Van","parse-names":false,"suffix":""},{"dropping-particle":"","family":"Gille","given":"J. J.P.","non-dropping-particle":"","parse-names":false,"suffix":""},{"dropping-particle":"","family":"Menko","given":"F. H.","non-dropping-particle":"","parse-names":false,"suffix":""}],"container-title":"British Journal of Cancer","id":"ITEM-1","issue":"12","issued":{"date-parts":[["2011"]]},"page":"1912-1919","publisher":"Nature Publishing Group","title":"Renal cancer and pneumothorax risk in Birt-Hogg-Dubé syndrome; An analysis of 115 FLCN mutation carriers from 35 BHD families","type":"article-journal","volume":"105"},"uris":["http://www.mendeley.com/documents/?uuid=00dc9bc7-e414-4e73-9892-8a9f3be93d82"]}],"mendeley":{"formattedCitation":"[21]","plainTextFormattedCitation":"[21]","previouslyFormattedCitation":"[21]"},"properties":{"noteIndex":0},"schema":"https://github.com/citation-style-language/schema/raw/master/csl-citation.json"}</w:instrText>
            </w:r>
            <w:r w:rsidRPr="00C24868">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[21]</w:t>
            </w:r>
            <w:r w:rsidRPr="00C24868">
              <w:rPr>
                <w:rFonts w:ascii="Helvetica" w:eastAsiaTheme="minorHAnsi" w:hAnsi="Helvetica"/>
                <w:sz w:val="18"/>
                <w:szCs w:val="18"/>
                <w:vertAlign w:val="superscript"/>
              </w:rPr>
              <w:fldChar w:fldCharType="end"/>
            </w:r>
          </w:p>
          <w:p w:rsidR="005B00D5" w:rsidRPr="00817D6A" w:rsidRDefault="005B00D5" w:rsidP="003F08DD">
            <w:pPr>
              <w:rPr>
                <w:rFonts w:ascii="Helvetica" w:eastAsiaTheme="minorHAnsi" w:hAnsi="Helvetica"/>
                <w:sz w:val="18"/>
                <w:szCs w:val="18"/>
              </w:rPr>
            </w:pPr>
            <w:r w:rsidRPr="00817D6A">
              <w:rPr>
                <w:rFonts w:ascii="Helvetica" w:eastAsiaTheme="minorHAnsi" w:hAnsi="Helvetica"/>
                <w:sz w:val="18"/>
                <w:szCs w:val="18"/>
              </w:rPr>
              <w:t>Low*</w:t>
            </w:r>
            <w:r>
              <w:rPr>
                <w:rFonts w:ascii="Helvetica" w:eastAsiaTheme="minorHAnsi" w:hAnsi="Helvetica"/>
                <w:sz w:val="18"/>
                <w:szCs w:val="18"/>
                <w:vertAlign w:val="superscript"/>
              </w:rPr>
              <w:t xml:space="preserve"> </w:t>
            </w:r>
            <w:r w:rsidRPr="00C24868">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{"citationItems":[{"id":"ITEM-1","itemData":{"DOI":"10.1136/jmg.2009.073304","ISSN":"0022-2593","PMID":"20522427","abstract":"BACKGROUND Birt-Hogg-Dubé (BHD) syndrome is an autosomal dominant multisystem disorder with skin (fibrofolliculomas or trichodiscomas), lung (cysts and pneumothorax) and kidney (renal cell carcinoma) tumours. Although colorectal neoplasia was reported initially to be part of the BHD phenotype, some recent studies have not confirmed this association. METHODS A series of clinical and laboratory studies was undertaken to investigate possible relationships between colorectal neoplasia and the BHD gene (FLCN). The studies investigated whether individuals with familial colorectal cancer of unknown cause might have unsuspected germline FLCN mutations, looked for somatic FLCN C(8) tract mutations in microsatellite unstable sporadic colorectal cancers, and assessed the risk of colorectal neoplasia and possible genotype-phenotype correlations in BHD patients. RESULTS Although it was found previously that germline FLCN mutations can be detected in approximately 5% of patients with familial renal cell carcinoma, germline FLCN mutations were not detected in 50 patients with familial non-syndromic colorectal cancer. Analysis of genotype-phenotype correlations for two recurrent FLCN mutations identified in a subset of 51 families with BHD demonstrated a significantly higher risk of colorectal neoplasia in c.1285dupC mutation (within the exon 11 C(8) mononucleotide tract) carriers than in c.610delGCinsTA mutation carriers (chi(2)=5.78, p=0.016). Somatic frameshift mutations in the FLCN exon 11 C(8) mononucleotide tract were detected in 23% of sporadic colorectal cancers with microsatellite instability, suggesting that FLCN inactivation might contribute to colorectal tumourigenesis. CONCLUSIONS These findings suggest that the previously reported clinical heterogeneity for colorectal neoplasia may reflect allelic heterogeneity and the risk of colorectal neoplasia in BHD syndrome requires further investigation.","author":[{"dropping-particle":"","family":"Nahorski","given":"M. S.","non-dropping-particle":"","parse-names":false,"suffix":""},{"dropping-particle":"","family":"Lim","given":"D. H. K.","non-dropping-particle":"","parse-names":false,"suffix":""},{"dropping-particle":"","family":"Martin","given":"L.","non-dropping-particle":"","parse-names":false,"suffix":""},{"dropping-particle":"","family":"Gille","given":"J. J. P.","non-dropping-particle":"","parse-names":false,"suffix":""},{"dropping-particle":"","family":"McKay","given":"K.","non-dropping-particle":"","parse-names":false,"suffix":""},{"dropping-particle":"","family":"Rehal","given":"P. K.","non-dropping-particle":"","parse-names":false,"suffix":""},{"dropping-particle":"","family":"Ploeger","given":"H. M.","non-dropping-particle":"","parse-names":false,"suffix":""},{"dropping-particle":"","family":"Steensel","given":"M.","non-dropping-particle":"van","parse-names":false,"suffix":""},{"dropping-particle":"","family":"Tomlinson","given":"I. P.","non-dropping-particle":"","parse-names":false,"suffix":""},{"dropping-particle":"","family":"Latif","given":"F.","non-dropping-particle":"","parse-names":false,"suffix":""},{"dropping-particle":"","family":"Menko","given":"F. H.","non-dropping-particle":"","parse-names":false,"suffix":""},{"dropping-particle":"","family":"Maher","given":"E. R.","non-dropping-particle":"","parse-names":false,"suffix":""}],"container-title":"Journal of Medical Genetics","id":"ITEM-1","issue":"6","issued":{"date-parts":[["2010"]]},"page":"385-390","title":"Investigation of the Birt-Hogg-Dube tumour suppressor gene (FLCN) in familial and sporadic colorectal cancer","type":"article-journal","volume":"47"},"uris":["http://www.mendeley.com/documents/?uuid=d39f7d3c-a073-49bd-b9c7-6e5ae9196411"]}],"mendeley":{"formattedCitation":"[22]","plainTextFormattedCitation":"[22]","previouslyFormattedCitation":"[22]"},"properties":{"noteIndex":0},"schema":"https://github.com/citation-style-language/schema/raw/master/csl-citation.json"}</w:instrText>
            </w:r>
            <w:r w:rsidRPr="00C24868">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[22]</w:t>
            </w:r>
            <w:r w:rsidRPr="00C24868">
              <w:rPr>
                <w:rFonts w:ascii="Helvetica" w:eastAsiaTheme="minorHAnsi" w:hAnsi="Helvetica"/>
                <w:sz w:val="18"/>
                <w:szCs w:val="18"/>
                <w:vertAlign w:val="superscript"/>
              </w:rPr>
              <w:fldChar w:fldCharType="end"/>
            </w:r>
          </w:p>
        </w:tc>
        <w:tc>
          <w:tcPr>
            <w:tcW w:w="4677" w:type="dxa"/>
          </w:tcPr>
          <w:p w:rsidR="005B00D5" w:rsidRPr="00817D6A" w:rsidRDefault="005B00D5" w:rsidP="00894A22">
            <w:pPr>
              <w:ind w:right="1879"/>
              <w:rPr>
                <w:rFonts w:ascii="Helvetica" w:eastAsiaTheme="minorHAnsi" w:hAnsi="Helvetica"/>
                <w:sz w:val="18"/>
                <w:szCs w:val="18"/>
              </w:rPr>
            </w:pPr>
            <w:r w:rsidRPr="00817D6A">
              <w:rPr>
                <w:rFonts w:ascii="Helvetica" w:eastAsiaTheme="minorHAnsi" w:hAnsi="Helvetica"/>
                <w:sz w:val="18"/>
                <w:szCs w:val="18"/>
              </w:rPr>
              <w:t>Lifetime risk: 16%</w:t>
            </w:r>
            <w:r>
              <w:rPr>
                <w:rFonts w:ascii="Helvetica" w:eastAsiaTheme="minorHAnsi" w:hAnsi="Helvetica"/>
                <w:sz w:val="18"/>
                <w:szCs w:val="18"/>
              </w:rPr>
              <w:t xml:space="preserve"> </w:t>
            </w:r>
            <w:r w:rsidRPr="00C24868">
              <w:rPr>
                <w:rFonts w:ascii="Helvetica" w:eastAsiaTheme="minorHAnsi" w:hAnsi="Helvetica"/>
                <w:sz w:val="18"/>
                <w:szCs w:val="18"/>
                <w:vertAlign w:val="superscript"/>
              </w:rPr>
              <w:fldChar w:fldCharType="begin" w:fldLock="1"/>
            </w:r>
            <w:r w:rsidR="00A30074">
              <w:rPr>
                <w:rFonts w:ascii="Helvetica" w:eastAsiaTheme="minorHAnsi" w:hAnsi="Helvetica"/>
                <w:sz w:val="18"/>
                <w:szCs w:val="18"/>
                <w:vertAlign w:val="superscript"/>
              </w:rPr>
              <w:instrText>ADDIN CSL_CITATION {"citationItems":[{"id":"ITEM-1","itemData":{"DOI":"10.1038/bjc.2011.463","ISBN":"1532-1827 (Electronic)\\r0007-0920 (Linking)","ISSN":"00070920","PMID":"22146830","abstract":"BACKGROUND: Birt-Hogg-Dubé (BHD) syndrome is an autosomal dominant condition caused by germline FLCN mutations, and characterised by fibrofolliculomas, pneumothorax and renal cancer. The renal cancer risk, cancer phenotype and pneumothorax risk of BHD have not yet been fully clarified. The main focus of this study was to assess the risk of renal cancer, the histological subtypes of renal tumours and the pneumothorax risk in BHD.\\n\\nMETHODS: In this study we present the clinical data of 115 FLCN mutation carriers from 35 BHD families.\\n\\nRESULTS: Among 14 FLCN mutation carriers who developed renal cancer 7 were &lt;50 years at onset and/or had multifocal/bilateral tumours. Five symptomatic patients developed metastatic disease. Two early-stage cases were diagnosed by surveillance. The majority of tumours showed characteristics of both eosinophilic variants of clear cell and chromophobe carcinoma. The estimated penetrance for renal cancer and pneumothorax was 16% (95% minimal confidence interval: 6-26%) and 29% (95% minimal confidence interval: 9-49%) at 70 years of age, respectively. The most frequent diagnosis in families without identified FLCN mutations was familial multiple discoid fibromas.\\n\\nCONCLUSION: We confirmed a high yield of FLCN mutations in clinically defined BHD families, we found a substantially increased lifetime risk of renal cancer of 16% for FLCN mutation carriers. The tumours were metastatic in 5 out of 14 patients and tumour histology was not specific for BHD. We found a pneumothorax risk of 29%. We discuss the implications of our findings for diagnosis and management of BHD.","author":[{"dropping-particle":"","family":"Houweling","given":"A. C.","non-dropping-particle":"","parse-names":false,"suffix":""},{"dropping-particle":"","family":"Gijezen","given":"L. M.","non-dropping-particle":"","parse-names":false,"suffix":""},{"dropping-particle":"","family":"Jonker","given":"M. A.","non-dropping-particle":"","parse-names":false,"suffix":""},{"dropping-particle":"","family":"Doorn","given":"M. B.A.","non-dropping-particle":"Van","parse-names":false,"suffix":""},{"dropping-particle":"","family":"Oldenburg","given":"R. A.","non-dropping-particle":"","parse-names":false,"suffix":""},{"dropping-particle":"","family":"Spaendonck-Zwarts","given":"K. Y.","non-dropping-particle":"Van","parse-names":false,"suffix":""},{"dropping-particle":"","family":"Leter","given":"E. M.","non-dropping-particle":"","parse-names":false,"suffix":""},{"dropping-particle":"","family":"Os","given":"T. A.","non-dropping-particle":"Van","parse-names":false,"suffix":""},{"dropping-particle":"","family":"Grieken","given":"N. C.T.","non-dropping-particle":"Van","parse-names":false,"suffix":""},{"dropping-particle":"","family":"Jaspars","given":"E. H.","non-dropping-particle":"","parse-names":false,"suffix":""},{"dropping-particle":"","family":"Jong","given":"M. M.","non-dropping-particle":"De","parse-names":false,"suffix":""},{"dropping-particle":"","family":"Bongers","given":"E. M.H.F.","non-dropping-particle":"","parse-names":false,"suffix":""},{"dropping-particle":"","family":"Johannesma","given":"P. C.","non-dropping-particle":"","parse-names":false,"suffix":""},{"dropping-particle":"","family":"Postmus","given":"P. E.","non-dropping-particle":"","parse-names":false,"suffix":""},{"dropping-particle":"","family":"Moorselaar","given":"R. J.A.","non-dropping-particle":"Van","parse-names":false,"suffix":""},{"dropping-particle":"","family":"Waesberghe","given":"J. H.","non-dropping-particle":"Van","parse-names":false,"suffix":""},{"dropping-particle":"","family":"Starink","given":"T. M.","non-dropping-particle":"","parse-names":false,"suffix":""},{"dropping-particle":"","family":"Steensel","given":"M. A.M.","non-dropping-particle":"Van","parse-names":false,"suffix":""},{"dropping-particle":"","family":"Gille","given":"J. J.P.","non-dropping-particle":"","parse-names":false,"suffix":""},{"dropping-particle":"","family":"Menko","given":"F. H.","non-dropping-particle":"","parse-names":false,"suffix":""}],"container-title":"British Journal of Cancer","id":"ITEM-1","issue":"12","issued":{"date-parts":[["2011"]]},"page":"1912-1919","publisher":"Nature Publishing Group","title":"Renal cancer and pneumothorax risk in Birt-Hogg-Dubé syndrome; An analysis of 115 FLCN mutation carriers from 35 BHD families","type":"article-journal","volume":"105"},"uris":["http://www.mendeley.com/documents/?uuid=00dc9bc7-e414-4e73-9892-8a9f3be93d82"]}],"mendeley":{"formattedCitation":"[21]","plainTextFormattedCitation":"[21]","previouslyFormattedCitation":"[21]"},"properties":{"noteIndex":0},"schema":"https://github.com/citation-style-language/schema/raw/master/csl-citation.json"}</w:instrText>
            </w:r>
            <w:r w:rsidRPr="00C24868">
              <w:rPr>
                <w:rFonts w:ascii="Helvetica" w:eastAsiaTheme="minorHAnsi" w:hAnsi="Helvetica"/>
                <w:sz w:val="18"/>
                <w:szCs w:val="18"/>
                <w:vertAlign w:val="superscript"/>
              </w:rPr>
              <w:fldChar w:fldCharType="separate"/>
            </w:r>
            <w:r w:rsidR="00766D56" w:rsidRPr="00766D56">
              <w:rPr>
                <w:rFonts w:ascii="Helvetica" w:eastAsiaTheme="minorHAnsi" w:hAnsi="Helvetica"/>
                <w:noProof/>
                <w:sz w:val="18"/>
                <w:szCs w:val="18"/>
              </w:rPr>
              <w:t>[21]</w:t>
            </w:r>
            <w:r w:rsidRPr="00C24868">
              <w:rPr>
                <w:rFonts w:ascii="Helvetica" w:eastAsiaTheme="minorHAnsi" w:hAnsi="Helvetica"/>
                <w:sz w:val="18"/>
                <w:szCs w:val="18"/>
                <w:vertAlign w:val="superscript"/>
              </w:rPr>
              <w:fldChar w:fldCharType="end"/>
            </w:r>
          </w:p>
          <w:p w:rsidR="005B00D5" w:rsidRPr="006B0F7F" w:rsidRDefault="005B00D5" w:rsidP="00894A22">
            <w:pPr>
              <w:ind w:right="1879"/>
              <w:rPr>
                <w:rFonts w:ascii="Helvetica" w:eastAsiaTheme="minorHAnsi" w:hAnsi="Helvetica"/>
                <w:sz w:val="18"/>
                <w:szCs w:val="18"/>
              </w:rPr>
            </w:pPr>
            <w:r w:rsidRPr="00817D6A">
              <w:rPr>
                <w:rFonts w:ascii="Helvetica" w:eastAsiaTheme="minorHAnsi" w:hAnsi="Helvetica"/>
                <w:sz w:val="18"/>
                <w:szCs w:val="18"/>
              </w:rPr>
              <w:t>NA</w:t>
            </w:r>
          </w:p>
        </w:tc>
      </w:tr>
      <w:tr w:rsidR="005B00D5" w:rsidRPr="009539F6" w:rsidTr="00894A22">
        <w:trPr>
          <w:trHeight w:val="284"/>
        </w:trPr>
        <w:tc>
          <w:tcPr>
            <w:tcW w:w="927" w:type="dxa"/>
          </w:tcPr>
          <w:p w:rsidR="005B00D5" w:rsidRPr="00882746" w:rsidRDefault="005B00D5" w:rsidP="00B75856">
            <w:pPr>
              <w:rPr>
                <w:rFonts w:ascii="Helvetica" w:hAnsi="Helvetica"/>
                <w:i/>
                <w:sz w:val="18"/>
                <w:szCs w:val="18"/>
              </w:rPr>
            </w:pPr>
            <w:r w:rsidRPr="00882746">
              <w:rPr>
                <w:rFonts w:ascii="Helvetica" w:hAnsi="Helvetica"/>
                <w:i/>
                <w:sz w:val="18"/>
                <w:szCs w:val="18"/>
              </w:rPr>
              <w:t>FH</w:t>
            </w:r>
          </w:p>
        </w:tc>
        <w:tc>
          <w:tcPr>
            <w:tcW w:w="2367" w:type="dxa"/>
          </w:tcPr>
          <w:p w:rsidR="005B00D5" w:rsidRDefault="005B00D5" w:rsidP="00B75856">
            <w:pPr>
              <w:rPr>
                <w:rFonts w:ascii="Helvetica" w:eastAsiaTheme="minorHAnsi" w:hAnsi="Helvetica"/>
                <w:sz w:val="18"/>
                <w:szCs w:val="18"/>
              </w:rPr>
            </w:pPr>
            <w:r>
              <w:rPr>
                <w:rFonts w:ascii="Helvetica" w:eastAsiaTheme="minorHAnsi" w:hAnsi="Helvetica"/>
                <w:sz w:val="18"/>
                <w:szCs w:val="18"/>
              </w:rPr>
              <w:t xml:space="preserve">Hereditary </w:t>
            </w:r>
            <w:proofErr w:type="spellStart"/>
            <w:r>
              <w:rPr>
                <w:rFonts w:ascii="Helvetica" w:eastAsiaTheme="minorHAnsi" w:hAnsi="Helvetica"/>
                <w:sz w:val="18"/>
                <w:szCs w:val="18"/>
              </w:rPr>
              <w:t>leiomyomatosis</w:t>
            </w:r>
            <w:proofErr w:type="spellEnd"/>
            <w:r>
              <w:rPr>
                <w:rFonts w:ascii="Helvetica" w:eastAsiaTheme="minorHAnsi" w:hAnsi="Helvetica"/>
                <w:sz w:val="18"/>
                <w:szCs w:val="18"/>
              </w:rPr>
              <w:t xml:space="preserve"> Renal cell carcinoma</w:t>
            </w:r>
          </w:p>
          <w:p w:rsidR="005B00D5" w:rsidRPr="009539F6" w:rsidRDefault="005B00D5" w:rsidP="00B75856">
            <w:pPr>
              <w:rPr>
                <w:rFonts w:ascii="Helvetica" w:eastAsiaTheme="minorHAnsi" w:hAnsi="Helvetica"/>
                <w:sz w:val="18"/>
                <w:szCs w:val="18"/>
              </w:rPr>
            </w:pPr>
            <w:r>
              <w:rPr>
                <w:rFonts w:ascii="Helvetica" w:eastAsiaTheme="minorHAnsi" w:hAnsi="Helvetica"/>
                <w:sz w:val="18"/>
                <w:szCs w:val="18"/>
              </w:rPr>
              <w:t>Female breast cancer</w:t>
            </w:r>
          </w:p>
        </w:tc>
        <w:tc>
          <w:tcPr>
            <w:tcW w:w="2343" w:type="dxa"/>
          </w:tcPr>
          <w:p w:rsidR="005B00D5" w:rsidRPr="0006340B" w:rsidRDefault="005B00D5" w:rsidP="00B75856">
            <w:pPr>
              <w:rPr>
                <w:rFonts w:ascii="Helvetica" w:eastAsiaTheme="minorHAnsi" w:hAnsi="Helvetica"/>
                <w:sz w:val="18"/>
                <w:szCs w:val="18"/>
                <w:vertAlign w:val="superscript"/>
              </w:rPr>
            </w:pPr>
            <w:r w:rsidRPr="0006340B">
              <w:rPr>
                <w:rFonts w:ascii="Helvetica" w:eastAsiaTheme="minorHAnsi" w:hAnsi="Helvetica"/>
                <w:sz w:val="18"/>
                <w:szCs w:val="18"/>
              </w:rPr>
              <w:t>High</w:t>
            </w:r>
            <w:r w:rsidRPr="0006340B">
              <w:rPr>
                <w:rFonts w:ascii="Helvetica" w:eastAsiaTheme="minorHAnsi" w:hAnsi="Helvetica"/>
                <w:sz w:val="18"/>
                <w:szCs w:val="18"/>
                <w:vertAlign w:val="superscript"/>
              </w:rPr>
              <w:t xml:space="preserve"> </w:t>
            </w:r>
            <w:r w:rsidRPr="0006340B">
              <w:rPr>
                <w:rFonts w:ascii="Helvetica" w:eastAsiaTheme="minorHAnsi" w:hAnsi="Helvetica"/>
                <w:sz w:val="18"/>
                <w:szCs w:val="18"/>
                <w:vertAlign w:val="superscript"/>
              </w:rPr>
              <w:fldChar w:fldCharType="begin" w:fldLock="1"/>
            </w:r>
            <w:r w:rsidR="00A30074" w:rsidRPr="0006340B">
              <w:rPr>
                <w:rFonts w:ascii="Helvetica" w:eastAsiaTheme="minorHAnsi" w:hAnsi="Helvetica"/>
                <w:sz w:val="18"/>
                <w:szCs w:val="18"/>
                <w:vertAlign w:val="superscript"/>
              </w:rPr>
              <w:instrText>ADDIN CSL_CITATION {"citationItems":[{"id":"ITEM-1","itemData":{"DOI":"10.1136/jmg.2005.036400","ISBN":"1468-6244 (Electronic)\\r0022-2593 (Linking)","ISSN":"00222593","PMID":"16155190","abstract":"Hereditary leiomyomatosis and renal cell cancer (HLRCC) is a tumour predisposition syndrome caused by heterozygous germline mutations in the fumarate hydratase (FH) gene. The condition is characterised by predisposition to benign leiomyomas of the skin and the uterus, renal cell carcinoma (RCC), and uterine leiomyosarcoma (ULMS). To comprehensively examine the cancer risk and tumour spectrum in Finnish FH mutation positive families, genealogical and cancer data were obtained from 868 individuals. The cohort analysis of the standardised incidence ratios (SIR) was analysed from 256 individuals. FH mutation status was analysed from all available individuals (n = 98). To study tumour spectrum in FH mutation carriers, loss of the wild type allele was analysed from all available tumours (n = 22). The SIR was 6.5 for RCC and 71 for ULMS. The overall cancer risk was statistically significantly increased in the age group of 15-29 years, consistent with features of cancer predisposition families in general. FH germline mutation was found in 55% of studied individuals. Most RCC and ULMS tumours displayed biallelic inactivation of FH, as did breast and bladder cancers. In addition, several benign tumours including atypical uterine leiomyomas, kidney cysts, and adrenal gland adenomas were observed. The present study confirms with calculated risk ratios the association of early onset RCC and ULMS with FH germline mutations in Finns. Some evidence for association of breast and bladder carcinoma with HLRCC was obtained. The data enlighten the organ specific malignant potential of HLRCC.","author":[{"dropping-particle":"","family":"Lehtonen","given":"H. J.","non-dropping-particle":"","parse-names":false,"suffix":""},{"dropping-particle":"","family":"Kiuru","given":"M.","non-dropping-particle":"","parse-names":false,"suffix":""},{"dropping-particle":"","family":"Ylisaukko-Oja","given":"S. K.","non-dropping-particle":"","parse-names":false,"suffix":""},{"dropping-particle":"","family":"Salovaara","given":"R.","non-dropping-particle":"","parse-names":false,"suffix":""},{"dropping-particle":"","family":"Herva","given":"R.","non-dropping-particle":"","parse-names":false,"suffix":""},{"dropping-particle":"","family":"Koivisto","given":"P. A.","non-dropping-particle":"","parse-names":false,"suffix":""},{"dropping-particle":"","family":"Vierimaa","given":"O.","non-dropping-particle":"","parse-names":false,"suffix":""},{"dropping-particle":"","family":"Aittomäki","given":"K.","non-dropping-particle":"","parse-names":false,"suffix":""},{"dropping-particle":"","family":"Pukkala","given":"E.","non-dropping-particle":"","parse-names":false,"suffix":""},{"dropping-particle":"","family":"Launonen","given":"V.","non-dropping-particle":"","parse-names":false,"suffix":""},{"dropping-particle":"","family":"Aaltonen","given":"L. A.","non-dropping-particle":"","parse-names":false,"suffix":""}],"container-title":"Journal of Medical Genetics","id":"ITEM-1","issue":"6","issued":{"date-parts":[["2006"]]},"page":"523-526","title":"Increased risk of cancer in patients with fumarate hydratase germline mutation","type":"article-journal","volume":"43"},"uris":["http://www.mendeley.com/documents/?uuid=2229a1d9-a8c2-4c87-afe6-e11b3e3aecb5"]}],"mendeley":{"formattedCitation":"[23]","plainTextFormattedCitation":"[23]","previouslyFormattedCitation":"[23]"},"properties":{"noteIndex":0},"schema":"https://github.com/citation-style-language/schema/raw/master/csl-citation.json"}</w:instrText>
            </w:r>
            <w:r w:rsidRPr="0006340B">
              <w:rPr>
                <w:rFonts w:ascii="Helvetica" w:eastAsiaTheme="minorHAnsi" w:hAnsi="Helvetica"/>
                <w:sz w:val="18"/>
                <w:szCs w:val="18"/>
                <w:vertAlign w:val="superscript"/>
              </w:rPr>
              <w:fldChar w:fldCharType="separate"/>
            </w:r>
            <w:r w:rsidR="00766D56" w:rsidRPr="0006340B">
              <w:rPr>
                <w:rFonts w:ascii="Helvetica" w:eastAsiaTheme="minorHAnsi" w:hAnsi="Helvetica"/>
                <w:noProof/>
                <w:sz w:val="18"/>
                <w:szCs w:val="18"/>
              </w:rPr>
              <w:t>[23]</w:t>
            </w:r>
            <w:r w:rsidRPr="0006340B">
              <w:rPr>
                <w:rFonts w:ascii="Helvetica" w:eastAsiaTheme="minorHAnsi" w:hAnsi="Helvetica"/>
                <w:sz w:val="18"/>
                <w:szCs w:val="18"/>
                <w:vertAlign w:val="superscript"/>
              </w:rPr>
              <w:fldChar w:fldCharType="end"/>
            </w:r>
          </w:p>
          <w:p w:rsidR="005B00D5" w:rsidRPr="0006340B" w:rsidRDefault="004C67B7" w:rsidP="00C24868">
            <w:pPr>
              <w:rPr>
                <w:rFonts w:ascii="Helvetica" w:eastAsiaTheme="minorHAnsi" w:hAnsi="Helvetica"/>
                <w:sz w:val="18"/>
                <w:szCs w:val="18"/>
                <w:vertAlign w:val="superscript"/>
              </w:rPr>
            </w:pPr>
            <w:r w:rsidRPr="0006340B">
              <w:rPr>
                <w:rFonts w:ascii="Helvetica" w:eastAsiaTheme="minorHAnsi" w:hAnsi="Helvetica"/>
                <w:sz w:val="18"/>
                <w:szCs w:val="18"/>
              </w:rPr>
              <w:t>Moderate</w:t>
            </w:r>
            <w:r w:rsidR="005B00D5" w:rsidRPr="0006340B">
              <w:rPr>
                <w:rFonts w:ascii="Helvetica" w:eastAsiaTheme="minorHAnsi" w:hAnsi="Helvetica"/>
                <w:sz w:val="18"/>
                <w:szCs w:val="18"/>
                <w:vertAlign w:val="superscript"/>
              </w:rPr>
              <w:fldChar w:fldCharType="begin" w:fldLock="1"/>
            </w:r>
            <w:r w:rsidR="003D19A0" w:rsidRPr="0006340B">
              <w:rPr>
                <w:rFonts w:ascii="Helvetica" w:eastAsiaTheme="minorHAnsi" w:hAnsi="Helvetica"/>
                <w:sz w:val="18"/>
                <w:szCs w:val="18"/>
                <w:vertAlign w:val="superscript"/>
              </w:rPr>
              <w:instrText>ADDIN CSL_CITATION {"citationItems":[{"id":"ITEM-1","itemData":{"DOI":"10.1136/jmg.2005.036400","ISBN":"1468-6244 (Electronic)\\r0022-2593 (Linking)","ISSN":"00222593","PMID":"16155190","abstract":"Hereditary leiomyomatosis and renal cell cancer (HLRCC) is a tumour predisposition syndrome caused by heterozygous germline mutations in the fumarate hydratase (FH) gene. The condition is characterised by predisposition to benign leiomyomas of the skin and the uterus, renal cell carcinoma (RCC), and uterine leiomyosarcoma (ULMS). To comprehensively examine the cancer risk and tumour spectrum in Finnish FH mutation positive families, genealogical and cancer data were obtained from 868 individuals. The cohort analysis of the standardised incidence ratios (SIR) was analysed from 256 individuals. FH mutation status was analysed from all available individuals (n = 98). To study tumour spectrum in FH mutation carriers, loss of the wild type allele was analysed from all available tumours (n = 22). The SIR was 6.5 for RCC and 71 for ULMS. The overall cancer risk was statistically significantly increased in the age group of 15-29 years, consistent with features of cancer predisposition families in general. FH germline mutation was found in 55% of studied individuals. Most RCC and ULMS tumours displayed biallelic inactivation of FH, as did breast and bladder cancers. In addition, several benign tumours including atypical uterine leiomyomas, kidney cysts, and adrenal gland adenomas were observed. The present study confirms with calculated risk ratios the association of early onset RCC and ULMS with FH germline mutations in Finns. Some evidence for association of breast and bladder carcinoma with HLRCC was obtained. The data enlighten the organ specific malignant potential of HLRCC.","author":[{"dropping-particle":"","family":"Lehtonen","given":"H. J.","non-dropping-particle":"","parse-names":false,"suffix":""},{"dropping-particle":"","family":"Kiuru","given":"M.","non-dropping-particle":"","parse-names":false,"suffix":""},{"dropping-particle":"","family":"Ylisaukko-Oja","given":"S. K.","non-dropping-particle":"","parse-names":false,"suffix":""},{"dropping-particle":"","family":"Salovaara","given":"R.","non-dropping-particle":"","parse-names":false,"suffix":""},{"dropping-particle":"","family":"Herva","given":"R.","non-dropping-particle":"","parse-names":false,"suffix":""},{"dropping-particle":"","family":"Koivisto","given":"P. A.","non-dropping-particle":"","parse-names":false,"suffix":""},{"dropping-particle":"","family":"Vierimaa","given":"O.","non-dropping-particle":"","parse-names":false,"suffix":""},{"dropping-particle":"","family":"Aittomäki","given":"K.","non-dropping-particle":"","parse-names":false,"suffix":""},{"dropping-particle":"","family":"Pukkala","given":"E.","non-dropping-particle":"","parse-names":false,"suffix":""},{"dropping-particle":"","family":"Launonen","given":"V.","non-dropping-particle":"","parse-names":false,"suffix":""},{"dropping-particle":"","family":"Aaltonen","given":"L. A.","non-dropping-particle":"","parse-names":false,"suffix":""}],"container-title":"Journal of Medical Genetics","id":"ITEM-1","issue":"6","issued":{"date-parts":[["2006"]]},"page":"523-526","title":"Increased risk of cancer in patients with fumarate hydratase germline mutation","type":"article-journal","volume":"43"},"uris":["http://www.mendeley.com/documents/?uuid=2229a1d9-a8c2-4c87-afe6-e11b3e3aecb5"]},{"id":"ITEM-2","itemData":{"DOI":"10.1016/S2214-109X(16)30265-0.Cost-effectiveness","ISBN":"1068901497","author":[{"dropping-particle":"","family":"Africa","given":"South","non-dropping-particle":"","parse-names":false,"suffix":""}],"id":"ITEM-2","issue":"11","issued":{"date-parts":[["2017"]]},"page":"637-644","title":"HHS Public Access","type":"article-journal","volume":"4"},"uris":["http://www.mendeley.com/documents/?uuid=6e2b0644-f306-48e6-9915-eb7bb5c1d802"]}],"mendeley":{"formattedCitation":"[23, 24]","manualFormatting":"[23] [24]","plainTextFormattedCitation":"[23, 24]","previouslyFormattedCitation":"[23, 24]"},"properties":{"noteIndex":0},"schema":"https://github.com/citation-style-language/schema/raw/master/csl-citation.json"}</w:instrText>
            </w:r>
            <w:r w:rsidR="005B00D5" w:rsidRPr="0006340B">
              <w:rPr>
                <w:rFonts w:ascii="Helvetica" w:eastAsiaTheme="minorHAnsi" w:hAnsi="Helvetica"/>
                <w:sz w:val="18"/>
                <w:szCs w:val="18"/>
                <w:vertAlign w:val="superscript"/>
              </w:rPr>
              <w:fldChar w:fldCharType="separate"/>
            </w:r>
            <w:r w:rsidR="00766D56" w:rsidRPr="0006340B">
              <w:rPr>
                <w:rFonts w:ascii="Helvetica" w:eastAsiaTheme="minorHAnsi" w:hAnsi="Helvetica"/>
                <w:noProof/>
                <w:sz w:val="18"/>
                <w:szCs w:val="18"/>
              </w:rPr>
              <w:t>[23</w:t>
            </w:r>
            <w:r w:rsidR="00A30074" w:rsidRPr="0006340B">
              <w:rPr>
                <w:rFonts w:ascii="Helvetica" w:eastAsiaTheme="minorHAnsi" w:hAnsi="Helvetica"/>
                <w:noProof/>
                <w:sz w:val="18"/>
                <w:szCs w:val="18"/>
              </w:rPr>
              <w:t>] [24</w:t>
            </w:r>
            <w:r w:rsidR="00766D56" w:rsidRPr="0006340B">
              <w:rPr>
                <w:rFonts w:ascii="Helvetica" w:eastAsiaTheme="minorHAnsi" w:hAnsi="Helvetica"/>
                <w:noProof/>
                <w:sz w:val="18"/>
                <w:szCs w:val="18"/>
              </w:rPr>
              <w:t>]</w:t>
            </w:r>
            <w:r w:rsidR="005B00D5" w:rsidRPr="0006340B">
              <w:rPr>
                <w:rFonts w:ascii="Helvetica" w:eastAsiaTheme="minorHAnsi" w:hAnsi="Helvetica"/>
                <w:sz w:val="18"/>
                <w:szCs w:val="18"/>
                <w:vertAlign w:val="superscript"/>
              </w:rPr>
              <w:fldChar w:fldCharType="end"/>
            </w:r>
          </w:p>
          <w:p w:rsidR="005B00D5" w:rsidRPr="0006340B" w:rsidRDefault="005B00D5" w:rsidP="003F08DD">
            <w:pPr>
              <w:rPr>
                <w:rFonts w:ascii="Helvetica" w:eastAsiaTheme="minorHAnsi" w:hAnsi="Helvetica"/>
                <w:sz w:val="18"/>
                <w:szCs w:val="18"/>
                <w:vertAlign w:val="superscript"/>
              </w:rPr>
            </w:pPr>
            <w:r w:rsidRPr="0006340B">
              <w:rPr>
                <w:rFonts w:ascii="Helvetica" w:eastAsiaTheme="minorHAnsi" w:hAnsi="Helvetica"/>
                <w:sz w:val="18"/>
                <w:szCs w:val="18"/>
              </w:rPr>
              <w:t>Low</w:t>
            </w:r>
            <w:r w:rsidRPr="0006340B">
              <w:rPr>
                <w:rFonts w:ascii="Helvetica" w:eastAsiaTheme="minorHAnsi" w:hAnsi="Helvetica"/>
                <w:sz w:val="18"/>
                <w:szCs w:val="18"/>
                <w:vertAlign w:val="superscript"/>
              </w:rPr>
              <w:fldChar w:fldCharType="begin" w:fldLock="1"/>
            </w:r>
            <w:r w:rsidR="00A30074" w:rsidRPr="0006340B">
              <w:rPr>
                <w:rFonts w:ascii="Helvetica" w:eastAsiaTheme="minorHAnsi" w:hAnsi="Helvetica"/>
                <w:sz w:val="18"/>
                <w:szCs w:val="18"/>
                <w:vertAlign w:val="superscript"/>
              </w:rPr>
              <w:instrText>ADDIN CSL_CITATION {"citationItems":[{"id":"ITEM-1","itemData":{"DOI":"10.1136/jmg.2005.036400","ISBN":"1468-6244 (Electronic)\\r0022-2593 (Linking)","ISSN":"00222593","PMID":"16155190","abstract":"Hereditary leiomyomatosis and renal cell cancer (HLRCC) is a tumour predisposition syndrome caused by heterozygous germline mutations in the fumarate hydratase (FH) gene. The condition is characterised by predisposition to benign leiomyomas of the skin and the uterus, renal cell carcinoma (RCC), and uterine leiomyosarcoma (ULMS). To comprehensively examine the cancer risk and tumour spectrum in Finnish FH mutation positive families, genealogical and cancer data were obtained from 868 individuals. The cohort analysis of the standardised incidence ratios (SIR) was analysed from 256 individuals. FH mutation status was analysed from all available individuals (n = 98). To study tumour spectrum in FH mutation carriers, loss of the wild type allele was analysed from all available tumours (n = 22). The SIR was 6.5 for RCC and 71 for ULMS. The overall cancer risk was statistically significantly increased in the age group of 15-29 years, consistent with features of cancer predisposition families in general. FH germline mutation was found in 55% of studied individuals. Most RCC and ULMS tumours displayed biallelic inactivation of FH, as did breast and bladder cancers. In addition, several benign tumours including atypical uterine leiomyomas, kidney cysts, and adrenal gland adenomas were observed. The present study confirms with calculated risk ratios the association of early onset RCC and ULMS with FH germline mutations in Finns. Some evidence for association of breast and bladder carcinoma with HLRCC was obtained. The data enlighten the organ specific malignant potential of HLRCC.","author":[{"dropping-particle":"","family":"Lehtonen","given":"H. J.","non-dropping-particle":"","parse-names":false,"suffix":""},{"dropping-particle":"","family":"Kiuru","given":"M.","non-dropping-particle":"","parse-names":false,"suffix":""},{"dropping-particle":"","family":"Ylisaukko-Oja","given":"S. K.","non-dropping-particle":"","parse-names":false,"suffix":""},{"dropping-particle":"","family":"Salovaara","given":"R.","non-dropping-particle":"","parse-names":false,"suffix":""},{"dropping-particle":"","family":"Herva","given":"R.","non-dropping-particle":"","parse-names":false,"suffix":""},{"dropping-particle":"","family":"Koivisto","given":"P. A.","non-dropping-particle":"","parse-names":false,"suffix":""},{"dropping-particle":"","family":"Vierimaa","given":"O.","non-dropping-particle":"","parse-names":false,"suffix":""},{"dropping-particle":"","family":"Aittomäki","given":"K.","non-dropping-particle":"","parse-names":false,"suffix":""},{"dropping-particle":"","family":"Pukkala","given":"E.","non-dropping-particle":"","parse-names":false,"suffix":""},{"dropping-particle":"","family":"Launonen","given":"V.","non-dropping-particle":"","parse-names":false,"suffix":""},{"dropping-particle":"","family":"Aaltonen","given":"L. A.","non-dropping-particle":"","parse-names":false,"suffix":""}],"container-title":"Journal of Medical Genetics","id":"ITEM-1","issue":"6","issued":{"date-parts":[["2006"]]},"page":"523-526","title":"Increased risk of cancer in patients with fumarate hydratase germline mutation","type":"article-journal","volume":"43"},"uris":["http://www.mendeley.com/documents/?uuid=2229a1d9-a8c2-4c87-afe6-e11b3e3aecb5"]}],"mendeley":{"formattedCitation":"[23]","plainTextFormattedCitation":"[23]","previouslyFormattedCitation":"[23]"},"properties":{"noteIndex":0},"schema":"https://github.com/citation-style-language/schema/raw/master/csl-citation.json"}</w:instrText>
            </w:r>
            <w:r w:rsidRPr="0006340B">
              <w:rPr>
                <w:rFonts w:ascii="Helvetica" w:eastAsiaTheme="minorHAnsi" w:hAnsi="Helvetica"/>
                <w:sz w:val="18"/>
                <w:szCs w:val="18"/>
                <w:vertAlign w:val="superscript"/>
              </w:rPr>
              <w:fldChar w:fldCharType="separate"/>
            </w:r>
            <w:r w:rsidR="00766D56" w:rsidRPr="0006340B">
              <w:rPr>
                <w:rFonts w:ascii="Helvetica" w:eastAsiaTheme="minorHAnsi" w:hAnsi="Helvetica"/>
                <w:noProof/>
                <w:sz w:val="18"/>
                <w:szCs w:val="18"/>
              </w:rPr>
              <w:t>[23]</w:t>
            </w:r>
            <w:r w:rsidRPr="0006340B">
              <w:rPr>
                <w:rFonts w:ascii="Helvetica" w:eastAsiaTheme="minorHAnsi" w:hAnsi="Helvetica"/>
                <w:sz w:val="18"/>
                <w:szCs w:val="18"/>
                <w:vertAlign w:val="superscript"/>
              </w:rPr>
              <w:fldChar w:fldCharType="end"/>
            </w:r>
          </w:p>
        </w:tc>
        <w:tc>
          <w:tcPr>
            <w:tcW w:w="4677" w:type="dxa"/>
          </w:tcPr>
          <w:p w:rsidR="005B00D5" w:rsidRPr="0006340B" w:rsidRDefault="005B00D5" w:rsidP="00894A22">
            <w:pPr>
              <w:ind w:right="1879"/>
              <w:rPr>
                <w:rFonts w:ascii="Helvetica" w:eastAsiaTheme="minorHAnsi" w:hAnsi="Helvetica"/>
                <w:sz w:val="18"/>
                <w:szCs w:val="18"/>
              </w:rPr>
            </w:pPr>
            <w:r w:rsidRPr="0006340B">
              <w:rPr>
                <w:rFonts w:ascii="Helvetica" w:eastAsiaTheme="minorHAnsi" w:hAnsi="Helvetica"/>
                <w:sz w:val="18"/>
                <w:szCs w:val="18"/>
              </w:rPr>
              <w:t>NA</w:t>
            </w:r>
          </w:p>
          <w:p w:rsidR="004C67B7" w:rsidRPr="0006340B" w:rsidRDefault="004C67B7" w:rsidP="00894A22">
            <w:pPr>
              <w:ind w:right="1879"/>
              <w:rPr>
                <w:rFonts w:ascii="Helvetica" w:eastAsiaTheme="minorHAnsi" w:hAnsi="Helvetica"/>
                <w:sz w:val="18"/>
                <w:szCs w:val="18"/>
              </w:rPr>
            </w:pPr>
            <w:r w:rsidRPr="0006340B">
              <w:rPr>
                <w:rFonts w:ascii="Helvetica" w:eastAsiaTheme="minorHAnsi" w:hAnsi="Helvetica"/>
                <w:sz w:val="18"/>
                <w:szCs w:val="18"/>
              </w:rPr>
              <w:t>Lifetime risk: 15% [</w:t>
            </w:r>
            <w:r w:rsidR="00A30074" w:rsidRPr="0006340B">
              <w:rPr>
                <w:rFonts w:ascii="Helvetica" w:eastAsiaTheme="minorHAnsi" w:hAnsi="Helvetica"/>
                <w:sz w:val="18"/>
                <w:szCs w:val="18"/>
              </w:rPr>
              <w:t>24</w:t>
            </w:r>
            <w:r w:rsidRPr="0006340B">
              <w:rPr>
                <w:rFonts w:ascii="Helvetica" w:eastAsiaTheme="minorHAnsi" w:hAnsi="Helvetica"/>
                <w:sz w:val="18"/>
                <w:szCs w:val="18"/>
              </w:rPr>
              <w:t>]</w:t>
            </w:r>
          </w:p>
          <w:p w:rsidR="005B00D5" w:rsidRPr="0006340B" w:rsidRDefault="005B00D5" w:rsidP="00894A22">
            <w:pPr>
              <w:ind w:right="1879"/>
              <w:rPr>
                <w:rFonts w:ascii="Helvetica" w:eastAsiaTheme="minorHAnsi" w:hAnsi="Helvetica"/>
                <w:sz w:val="18"/>
                <w:szCs w:val="18"/>
              </w:rPr>
            </w:pPr>
            <w:r w:rsidRPr="0006340B">
              <w:rPr>
                <w:rFonts w:ascii="Helvetica" w:eastAsiaTheme="minorHAnsi" w:hAnsi="Helvetica"/>
                <w:sz w:val="18"/>
                <w:szCs w:val="18"/>
              </w:rPr>
              <w:t>NA</w:t>
            </w:r>
          </w:p>
        </w:tc>
      </w:tr>
      <w:tr w:rsidR="005B00D5" w:rsidRPr="00787DF7" w:rsidTr="00894A22">
        <w:trPr>
          <w:trHeight w:val="284"/>
        </w:trPr>
        <w:tc>
          <w:tcPr>
            <w:tcW w:w="927" w:type="dxa"/>
          </w:tcPr>
          <w:p w:rsidR="005B00D5" w:rsidRPr="00545580" w:rsidRDefault="005B00D5" w:rsidP="00B75856">
            <w:pPr>
              <w:rPr>
                <w:rFonts w:ascii="Helvetica" w:hAnsi="Helvetica"/>
                <w:i/>
                <w:sz w:val="18"/>
                <w:szCs w:val="18"/>
              </w:rPr>
            </w:pPr>
            <w:r w:rsidRPr="00545580">
              <w:rPr>
                <w:rFonts w:ascii="Helvetica" w:hAnsi="Helvetica"/>
                <w:i/>
                <w:sz w:val="18"/>
                <w:szCs w:val="18"/>
              </w:rPr>
              <w:t>MEN1</w:t>
            </w:r>
          </w:p>
        </w:tc>
        <w:tc>
          <w:tcPr>
            <w:tcW w:w="2367" w:type="dxa"/>
          </w:tcPr>
          <w:p w:rsidR="005B00D5" w:rsidRPr="00545580" w:rsidRDefault="005B00D5" w:rsidP="00B75856">
            <w:pPr>
              <w:rPr>
                <w:rFonts w:ascii="Helvetica" w:eastAsiaTheme="minorHAnsi" w:hAnsi="Helvetica"/>
                <w:sz w:val="18"/>
                <w:szCs w:val="18"/>
              </w:rPr>
            </w:pPr>
            <w:r w:rsidRPr="00545580">
              <w:rPr>
                <w:rFonts w:ascii="Helvetica" w:eastAsiaTheme="minorHAnsi" w:hAnsi="Helvetica"/>
                <w:sz w:val="18"/>
                <w:szCs w:val="18"/>
              </w:rPr>
              <w:t>Endocrine tumors</w:t>
            </w:r>
          </w:p>
        </w:tc>
        <w:tc>
          <w:tcPr>
            <w:tcW w:w="2343" w:type="dxa"/>
          </w:tcPr>
          <w:p w:rsidR="005B00D5" w:rsidRPr="00545580" w:rsidRDefault="005B00D5" w:rsidP="003F08DD">
            <w:pPr>
              <w:rPr>
                <w:rFonts w:ascii="Helvetica" w:eastAsiaTheme="minorHAnsi" w:hAnsi="Helvetica"/>
                <w:sz w:val="18"/>
                <w:szCs w:val="18"/>
              </w:rPr>
            </w:pPr>
            <w:r w:rsidRPr="00545580">
              <w:rPr>
                <w:rFonts w:ascii="Helvetica" w:eastAsiaTheme="minorHAnsi" w:hAnsi="Helvetica"/>
                <w:sz w:val="18"/>
                <w:szCs w:val="18"/>
              </w:rPr>
              <w:t>High</w:t>
            </w:r>
            <w:r w:rsidRPr="0026053E">
              <w:rPr>
                <w:rFonts w:ascii="Helvetica" w:eastAsiaTheme="minorHAnsi" w:hAnsi="Helvetica"/>
                <w:sz w:val="18"/>
                <w:szCs w:val="18"/>
                <w:vertAlign w:val="superscript"/>
              </w:rPr>
              <w:t xml:space="preserve"> </w:t>
            </w:r>
            <w:r w:rsidRPr="0026053E">
              <w:rPr>
                <w:rFonts w:ascii="Helvetica" w:eastAsiaTheme="minorHAnsi" w:hAnsi="Helvetica"/>
                <w:sz w:val="18"/>
                <w:szCs w:val="18"/>
                <w:vertAlign w:val="superscript"/>
              </w:rPr>
              <w:fldChar w:fldCharType="begin" w:fldLock="1"/>
            </w:r>
            <w:r w:rsidR="003D19A0">
              <w:rPr>
                <w:rFonts w:ascii="Helvetica" w:eastAsiaTheme="minorHAnsi" w:hAnsi="Helvetica"/>
                <w:sz w:val="18"/>
                <w:szCs w:val="18"/>
                <w:vertAlign w:val="superscript"/>
              </w:rPr>
              <w:instrText>ADDIN CSL_CITATION {"citationItems":[{"id":"ITEM-1","itemData":{"DOI":"10.1002/humu.20605","author":[{"dropping-particle":"V.","family":"Thakker","given":"Manuel C. Lemos and Rajesh","non-dropping-particle":"","parse-names":false,"suffix":""}],"container-title":"HUMANMUTATION","id":"ITEM-1","issued":{"date-parts":[["2008"]]},"title":"Multiple Endocrine Neoplasia Type 1 (MEN1): Analysis of 1336 Mutations Reported in the First Decade Following Identification of the Gene","type":"article-journal"},"uris":["http://www.mendeley.com/documents/?uuid=e9b777cd-d270-4e23-aa12-b45092edc11e"]}],"mendeley":{"formattedCitation":"[25]","plainTextFormattedCitation":"[25]","previouslyFormattedCitation":"[25]"},"properties":{"noteIndex":0},"schema":"https://github.com/citation-style-language/schema/raw/master/csl-citation.json"}</w:instrText>
            </w:r>
            <w:r w:rsidRPr="0026053E">
              <w:rPr>
                <w:rFonts w:ascii="Helvetica" w:eastAsiaTheme="minorHAnsi" w:hAnsi="Helvetica"/>
                <w:sz w:val="18"/>
                <w:szCs w:val="18"/>
                <w:vertAlign w:val="superscript"/>
              </w:rPr>
              <w:fldChar w:fldCharType="separate"/>
            </w:r>
            <w:r w:rsidR="00A30074" w:rsidRPr="00A30074">
              <w:rPr>
                <w:rFonts w:ascii="Helvetica" w:eastAsiaTheme="minorHAnsi" w:hAnsi="Helvetica"/>
                <w:noProof/>
                <w:sz w:val="18"/>
                <w:szCs w:val="18"/>
              </w:rPr>
              <w:t>[25]</w:t>
            </w:r>
            <w:r w:rsidRPr="0026053E">
              <w:rPr>
                <w:rFonts w:ascii="Helvetica" w:eastAsiaTheme="minorHAnsi" w:hAnsi="Helvetica"/>
                <w:sz w:val="18"/>
                <w:szCs w:val="18"/>
                <w:vertAlign w:val="superscript"/>
              </w:rPr>
              <w:fldChar w:fldCharType="end"/>
            </w:r>
          </w:p>
        </w:tc>
        <w:tc>
          <w:tcPr>
            <w:tcW w:w="4677" w:type="dxa"/>
          </w:tcPr>
          <w:p w:rsidR="005B00D5" w:rsidRPr="00545580" w:rsidRDefault="005B00D5" w:rsidP="00894A22">
            <w:pPr>
              <w:ind w:right="1879"/>
              <w:rPr>
                <w:rFonts w:ascii="Helvetica" w:eastAsiaTheme="minorHAnsi" w:hAnsi="Helvetica"/>
                <w:sz w:val="18"/>
                <w:szCs w:val="18"/>
              </w:rPr>
            </w:pPr>
            <w:r w:rsidRPr="00545580">
              <w:rPr>
                <w:rFonts w:ascii="Helvetica" w:eastAsiaTheme="minorHAnsi" w:hAnsi="Helvetica"/>
                <w:sz w:val="18"/>
                <w:szCs w:val="18"/>
              </w:rPr>
              <w:t>NA</w:t>
            </w:r>
          </w:p>
        </w:tc>
      </w:tr>
      <w:tr w:rsidR="005B00D5" w:rsidRPr="00787DF7" w:rsidTr="00894A22">
        <w:trPr>
          <w:trHeight w:val="284"/>
        </w:trPr>
        <w:tc>
          <w:tcPr>
            <w:tcW w:w="927" w:type="dxa"/>
          </w:tcPr>
          <w:p w:rsidR="005B00D5" w:rsidRPr="00787DF7" w:rsidRDefault="005B00D5" w:rsidP="00B75856">
            <w:pPr>
              <w:rPr>
                <w:rFonts w:ascii="Helvetica" w:hAnsi="Helvetica"/>
                <w:i/>
                <w:sz w:val="18"/>
                <w:szCs w:val="18"/>
              </w:rPr>
            </w:pPr>
            <w:r w:rsidRPr="00787DF7">
              <w:rPr>
                <w:rFonts w:ascii="Helvetica" w:hAnsi="Helvetica"/>
                <w:i/>
                <w:sz w:val="18"/>
                <w:szCs w:val="18"/>
              </w:rPr>
              <w:t>MLH1</w:t>
            </w:r>
          </w:p>
        </w:tc>
        <w:tc>
          <w:tcPr>
            <w:tcW w:w="2367" w:type="dxa"/>
          </w:tcPr>
          <w:p w:rsidR="005B00D5" w:rsidRDefault="005B00D5" w:rsidP="00B75856">
            <w:pPr>
              <w:rPr>
                <w:rFonts w:ascii="Helvetica" w:eastAsiaTheme="minorHAnsi" w:hAnsi="Helvetica"/>
                <w:sz w:val="18"/>
                <w:szCs w:val="18"/>
              </w:rPr>
            </w:pPr>
            <w:r>
              <w:rPr>
                <w:rFonts w:ascii="Helvetica" w:eastAsiaTheme="minorHAnsi" w:hAnsi="Helvetica"/>
                <w:sz w:val="18"/>
                <w:szCs w:val="18"/>
              </w:rPr>
              <w:t>Colorectal cancer</w:t>
            </w:r>
          </w:p>
          <w:p w:rsidR="005B00D5" w:rsidRDefault="005B00D5" w:rsidP="00B75856">
            <w:pPr>
              <w:rPr>
                <w:rFonts w:ascii="Helvetica" w:eastAsiaTheme="minorHAnsi" w:hAnsi="Helvetica"/>
                <w:sz w:val="18"/>
                <w:szCs w:val="18"/>
              </w:rPr>
            </w:pPr>
            <w:r>
              <w:rPr>
                <w:rFonts w:ascii="Helvetica" w:eastAsiaTheme="minorHAnsi" w:hAnsi="Helvetica"/>
                <w:sz w:val="18"/>
                <w:szCs w:val="18"/>
              </w:rPr>
              <w:t>Endometrial cancer</w:t>
            </w:r>
          </w:p>
          <w:p w:rsidR="005B00D5" w:rsidRDefault="005B00D5" w:rsidP="00B75856">
            <w:pPr>
              <w:rPr>
                <w:rFonts w:ascii="Helvetica" w:eastAsiaTheme="minorHAnsi" w:hAnsi="Helvetica"/>
                <w:sz w:val="18"/>
                <w:szCs w:val="18"/>
              </w:rPr>
            </w:pPr>
            <w:r>
              <w:rPr>
                <w:rFonts w:ascii="Helvetica" w:eastAsiaTheme="minorHAnsi" w:hAnsi="Helvetica"/>
                <w:sz w:val="18"/>
                <w:szCs w:val="18"/>
              </w:rPr>
              <w:t>Upper GI cancer</w:t>
            </w:r>
          </w:p>
          <w:p w:rsidR="005B00D5" w:rsidRDefault="005B00D5" w:rsidP="00B75856">
            <w:pPr>
              <w:rPr>
                <w:rFonts w:ascii="Helvetica" w:eastAsiaTheme="minorHAnsi" w:hAnsi="Helvetica"/>
                <w:sz w:val="18"/>
                <w:szCs w:val="18"/>
              </w:rPr>
            </w:pPr>
            <w:r>
              <w:rPr>
                <w:rFonts w:ascii="Helvetica" w:eastAsiaTheme="minorHAnsi" w:hAnsi="Helvetica"/>
                <w:sz w:val="18"/>
                <w:szCs w:val="18"/>
              </w:rPr>
              <w:t>Ovarian cancer</w:t>
            </w:r>
          </w:p>
          <w:p w:rsidR="005B00D5" w:rsidRPr="00787DF7" w:rsidRDefault="005B00D5" w:rsidP="00B75856">
            <w:pPr>
              <w:rPr>
                <w:rFonts w:ascii="Helvetica" w:eastAsiaTheme="minorHAnsi" w:hAnsi="Helvetica"/>
                <w:sz w:val="18"/>
                <w:szCs w:val="18"/>
              </w:rPr>
            </w:pPr>
            <w:r>
              <w:rPr>
                <w:rFonts w:ascii="Helvetica" w:eastAsiaTheme="minorHAnsi" w:hAnsi="Helvetica"/>
                <w:sz w:val="18"/>
                <w:szCs w:val="18"/>
              </w:rPr>
              <w:t>Urinary tract</w:t>
            </w:r>
          </w:p>
        </w:tc>
        <w:tc>
          <w:tcPr>
            <w:tcW w:w="2343" w:type="dxa"/>
          </w:tcPr>
          <w:p w:rsidR="005B00D5" w:rsidRDefault="005B00D5" w:rsidP="00B75856">
            <w:pPr>
              <w:rPr>
                <w:rFonts w:ascii="Helvetica" w:eastAsiaTheme="minorHAnsi" w:hAnsi="Helvetica"/>
                <w:sz w:val="18"/>
                <w:szCs w:val="18"/>
              </w:rPr>
            </w:pPr>
            <w:r>
              <w:rPr>
                <w:rFonts w:ascii="Helvetica" w:eastAsiaTheme="minorHAnsi" w:hAnsi="Helvetica"/>
                <w:sz w:val="18"/>
                <w:szCs w:val="18"/>
              </w:rPr>
              <w:t>High</w:t>
            </w:r>
          </w:p>
          <w:p w:rsidR="005B00D5" w:rsidRDefault="005B00D5" w:rsidP="00B75856">
            <w:pPr>
              <w:rPr>
                <w:rFonts w:ascii="Helvetica" w:eastAsiaTheme="minorHAnsi" w:hAnsi="Helvetica"/>
                <w:sz w:val="18"/>
                <w:szCs w:val="18"/>
              </w:rPr>
            </w:pPr>
            <w:r>
              <w:rPr>
                <w:rFonts w:ascii="Helvetica" w:eastAsiaTheme="minorHAnsi" w:hAnsi="Helvetica"/>
                <w:sz w:val="18"/>
                <w:szCs w:val="18"/>
              </w:rPr>
              <w:t>High</w:t>
            </w:r>
          </w:p>
          <w:p w:rsidR="005B00D5" w:rsidRDefault="005B00D5" w:rsidP="00B75856">
            <w:pPr>
              <w:rPr>
                <w:rFonts w:ascii="Helvetica" w:eastAsiaTheme="minorHAnsi" w:hAnsi="Helvetica"/>
                <w:sz w:val="18"/>
                <w:szCs w:val="18"/>
              </w:rPr>
            </w:pPr>
            <w:r>
              <w:rPr>
                <w:rFonts w:ascii="Helvetica" w:eastAsiaTheme="minorHAnsi" w:hAnsi="Helvetica"/>
                <w:sz w:val="18"/>
                <w:szCs w:val="18"/>
              </w:rPr>
              <w:t>Moderate</w:t>
            </w:r>
          </w:p>
          <w:p w:rsidR="005B00D5" w:rsidRDefault="005B00D5" w:rsidP="00B75856">
            <w:pPr>
              <w:rPr>
                <w:rFonts w:ascii="Helvetica" w:eastAsiaTheme="minorHAnsi" w:hAnsi="Helvetica"/>
                <w:sz w:val="18"/>
                <w:szCs w:val="18"/>
              </w:rPr>
            </w:pPr>
            <w:r>
              <w:rPr>
                <w:rFonts w:ascii="Helvetica" w:eastAsiaTheme="minorHAnsi" w:hAnsi="Helvetica"/>
                <w:sz w:val="18"/>
                <w:szCs w:val="18"/>
              </w:rPr>
              <w:t>Moderate</w:t>
            </w:r>
          </w:p>
          <w:p w:rsidR="005B00D5" w:rsidRPr="00787DF7" w:rsidRDefault="005B00D5" w:rsidP="00B75856">
            <w:pPr>
              <w:rPr>
                <w:rFonts w:ascii="Helvetica" w:eastAsiaTheme="minorHAnsi" w:hAnsi="Helvetica"/>
                <w:sz w:val="18"/>
                <w:szCs w:val="18"/>
              </w:rPr>
            </w:pPr>
            <w:r>
              <w:rPr>
                <w:rFonts w:ascii="Helvetica" w:eastAsiaTheme="minorHAnsi" w:hAnsi="Helvetica"/>
                <w:sz w:val="18"/>
                <w:szCs w:val="18"/>
              </w:rPr>
              <w:t>Low</w:t>
            </w:r>
          </w:p>
        </w:tc>
        <w:tc>
          <w:tcPr>
            <w:tcW w:w="4677" w:type="dxa"/>
          </w:tcPr>
          <w:p w:rsidR="005B00D5" w:rsidRDefault="005B00D5" w:rsidP="00894A22">
            <w:pPr>
              <w:ind w:right="1879"/>
              <w:rPr>
                <w:rFonts w:ascii="Helvetica" w:eastAsiaTheme="minorHAnsi" w:hAnsi="Helvetica"/>
                <w:iCs/>
                <w:sz w:val="18"/>
                <w:szCs w:val="18"/>
                <w:vertAlign w:val="superscript"/>
              </w:rPr>
            </w:pPr>
            <w:r>
              <w:rPr>
                <w:rFonts w:ascii="Helvetica" w:eastAsiaTheme="minorHAnsi" w:hAnsi="Helvetica"/>
                <w:iCs/>
                <w:sz w:val="18"/>
                <w:szCs w:val="18"/>
              </w:rPr>
              <w:t xml:space="preserve">&lt;70 </w:t>
            </w:r>
            <w:r>
              <w:rPr>
                <w:rFonts w:ascii="Helvetica" w:eastAsiaTheme="minorHAnsi" w:hAnsi="Helvetica"/>
                <w:sz w:val="18"/>
                <w:szCs w:val="18"/>
              </w:rPr>
              <w:t>years:</w:t>
            </w:r>
            <w:r>
              <w:rPr>
                <w:rFonts w:ascii="Helvetica" w:eastAsiaTheme="minorHAnsi" w:hAnsi="Helvetica"/>
                <w:iCs/>
                <w:sz w:val="18"/>
                <w:szCs w:val="18"/>
              </w:rPr>
              <w:t xml:space="preserve"> 46%</w:t>
            </w:r>
            <w:r w:rsidRPr="0026053E">
              <w:rPr>
                <w:rFonts w:ascii="Helvetica" w:eastAsiaTheme="minorHAnsi" w:hAnsi="Helvetica"/>
                <w:iCs/>
                <w:sz w:val="18"/>
                <w:szCs w:val="18"/>
                <w:vertAlign w:val="superscript"/>
              </w:rPr>
              <w:fldChar w:fldCharType="begin" w:fldLock="1"/>
            </w:r>
            <w:r w:rsidR="003D19A0">
              <w:rPr>
                <w:rFonts w:ascii="Helvetica" w:eastAsiaTheme="minorHAnsi" w:hAnsi="Helvetica"/>
                <w:iCs/>
                <w:sz w:val="18"/>
                <w:szCs w:val="18"/>
                <w:vertAlign w:val="superscript"/>
              </w:rPr>
              <w:instrText>ADDIN CSL_CITATION {"citationItems":[{"id":"ITEM-1","itemData":{"DOI":"10.1136/gutjnl-2015-309675","ISBN":"2015309675","ISSN":"0017-5749","PMID":"26657901","abstract":"OBJECTIVE Estimates of cancer risk and the effects of surveillance in Lynch syndrome have been subject to bias, partly through reliance on retrospective studies. We sought to establish more robust estimates in patients undergoing prospective cancer surveillance. DESIGN We undertook a multicentre study of patients carrying Lynch syndrome-associated mutations affecting MLH1, MSH2, MSH6 or PMS2. Standardised information on surveillance, cancers and outcomes were collated in an Oracle relational database and analysed by age, sex and mutated gene. RESULTS 1942 mutation carriers without previous cancer had follow-up including colonoscopic surveillance for 13 782 observation years. 314 patients developed cancer, mostly colorectal (n=151), endometrial (n=72) and ovarian (n=19). Cancers were detected from 25 years onwards in MLH1 and MSH2 mutation carriers, and from about 40 years in MSH6 and PMS2 carriers. Among first cancer detected in each patient the colorectal cancer cumulative incidences at 70 years by gene were 46%, 35%, 20% and 10% for MLH1, MSH2, MSH6 and PMS2 mutation carriers, respectively. The equivalent cumulative incidences for endometrial cancer were 34%, 51%, 49% and 24%; and for ovarian cancer 11%, 15%, 0% and 0%. Ten-year crude survival was 87% after any cancer, 91% if the first cancer was colorectal, 98% if endometrial and 89% if ovarian. CONCLUSIONS The four Lynch syndrome-associated genes had different penetrance and expression. Colorectal cancer occurred frequently despite colonoscopic surveillance but resulted in few deaths. Using our data, a website has been established at http://LScarisk.org enabling calculation of cumulative cancer risks as an aid to genetic counselling in Lynch syndrome.","author":[{"dropping-particle":"","family":"Møller","given":"Pål","non-dropping-particle":"","parse-names":false,"suffix":""},{"dropping-particle":"","family":"Seppälä","given":"Toni","non-dropping-particle":"","parse-names":false,"suffix":""},{"dropping-particle":"","family":"Bernstein","given":"Inge","non-dropping-particle":"","parse-names":false,"suffix":""},{"dropping-particle":"","family":"Holinski-Feder","given":"Elke","non-dropping-particle":"","parse-names":false,"suffix":""},{"dropping-particle":"","family":"Sala","given":"Paola","non-dropping-particle":"","parse-names":false,"suffix":""},{"dropping-particle":"","family":"Evans","given":"D Gareth","non-dropping-particle":"","parse-names":false,"suffix":""},{"dropping-particle":"","family":"Lindblom","given":"Annika","non-dropping-particle":"","parse-names":false,"suffix":""},{"dropping-particle":"","family":"Macrae","given":"Finlay","non-dropping-particle":"","parse-names":false,"suffix":""},{"dropping-particle":"","family":"Blanco","given":"Ignacio","non-dropping-particle":"","parse-names":false,"suffix":""},{"dropping-particle":"","family":"Sijmons","given":"Rolf","non-dropping-particle":"","parse-names":false,"suffix":""},{"dropping-particle":"","family":"Jeffries","given":"Jacqueline","non-dropping-particle":"","parse-names":false,"suffix":""},{"dropping-particle":"","family":"Vasen","given":"Hans","non-dropping-particle":"","parse-names":false,"suffix":""},{"dropping-particle":"","family":"Burn","given":"John","non-dropping-particle":"","parse-names":false,"suffix":""},{"dropping-particle":"","family":"Nakken","given":"Sigve","non-dropping-particle":"","parse-names":false,"suffix":""},{"dropping-particle":"","family":"Hovig","given":"Eivind","non-dropping-particle":"","parse-names":false,"suffix":""},{"dropping-particle":"","family":"Rødland","given":"Einar Andreas","non-dropping-particle":"","parse-names":false,"suffix":""},{"dropping-particle":"","family":"Tharmaratnam","given":"Kukatharmini","non-dropping-particle":"","parse-names":false,"suffix":""},{"dropping-particle":"","family":"Vos tot Nederveen Cappel","given":"Wouter H","non-dropping-particle":"de","parse-names":false,"suffix":""},{"dropping-particle":"","family":"Hill","given":"James","non-dropping-particle":"","parse-names":false,"suffix":""},{"dropping-particle":"","family":"Wijnen","given":"Juul","non-dropping-particle":"","parse-names":false,"suffix":""},{"dropping-particle":"","family":"Green","given":"Kate","non-dropping-particle":"","parse-names":false,"suffix":""},{"dropping-particle":"","family":"Lalloo","given":"Fiona","non-dropping-particle":"","parse-names":false,"suffix":""},{"dropping-particle":"","family":"Sunde","given":"Lone","non-dropping-particle":"","parse-names":false,"suffix":""},{"dropping-particle":"","family":"Mints","given":"Miriam","non-dropping-particle":"","parse-names":false,"suffix":""},{"dropping-particle":"","family":"Bertario","given":"Lucio","non-dropping-particle":"","parse-names":false,"suffix":""},{"dropping-particle":"","family":"Pineda","given":"Marta","non-dropping-particle":"","parse-names":false,"suffix":""},{"dropping-particle":"","family":"Navarro","given":"Matilde","non-dropping-particle":"","parse-names":false,"suffix":""},{"dropping-particle":"","family":"Morak","given":"Monika","non-dropping-particle":"","parse-names":false,"suffix":""},{"dropping-particle":"","family":"Renkonen-Sinisalo","given":"Laura","non-dropping-particle":"","parse-names":false,"suffix":""},{"dropping-particle":"","family":"Frayling","given":"Ian M","non-dropping-particle":"","parse-names":false,"suffix":""},{"dropping-particle":"","family":"Plazzer","given":"John-Paul","non-dropping-particle":"","parse-names":false,"suffix":""},{"dropping-particle":"","family":"Pylvanainen","given":"Kirsi","non-dropping-particle":"","parse-names":false,"suffix":""},{"dropping-particle":"","family":"Sampson","given":"Julian R","non-dropping-particle":"","parse-names":false,"suffix":""},{"dropping-particle":"","family":"Capella","given":"Gabriel","non-dropping-particle":"","parse-names":false,"suffix":""},{"dropping-particle":"","family":"Mecklin","given":"Jukka-Pekka","non-dropping-particle":"","parse-names":false,"suffix":""},{"dropping-particle":"","family":"Möslein","given":"Gabriela","non-dropping-particle":"","parse-names":false,"suffix":""}],"container-title":"Gut","id":"ITEM-1","issue":"3","issued":{"date-parts":[["2017"]]},"page":"464-472","title":"Cancer incidence and survival in Lynch syndrome patients receiving colonoscopic and gynaecological surveillance: first report from the prospective Lynch syndrome database","type":"article-journal","volume":"66"},"uris":["http://www.mendeley.com/documents/?uuid=d71f9be7-e980-4f1f-be57-e307f93821aa"]}],"mendeley":{"formattedCitation":"[26]","plainTextFormattedCitation":"[26]","previouslyFormattedCitation":"[26]"},"properties":{"noteIndex":0},"schema":"https://github.com/citation-style-language/schema/raw/master/csl-citation.json"}</w:instrText>
            </w:r>
            <w:r w:rsidRPr="0026053E">
              <w:rPr>
                <w:rFonts w:ascii="Helvetica" w:eastAsiaTheme="minorHAnsi" w:hAnsi="Helvetica"/>
                <w:iCs/>
                <w:sz w:val="18"/>
                <w:szCs w:val="18"/>
                <w:vertAlign w:val="superscript"/>
              </w:rPr>
              <w:fldChar w:fldCharType="separate"/>
            </w:r>
            <w:r w:rsidR="00A30074" w:rsidRPr="00A30074">
              <w:rPr>
                <w:rFonts w:ascii="Helvetica" w:eastAsiaTheme="minorHAnsi" w:hAnsi="Helvetica"/>
                <w:iCs/>
                <w:noProof/>
                <w:sz w:val="18"/>
                <w:szCs w:val="18"/>
              </w:rPr>
              <w:t>[26]</w:t>
            </w:r>
            <w:r w:rsidRPr="0026053E">
              <w:rPr>
                <w:rFonts w:ascii="Helvetica" w:eastAsiaTheme="minorHAnsi" w:hAnsi="Helvetica"/>
                <w:iCs/>
                <w:sz w:val="18"/>
                <w:szCs w:val="18"/>
                <w:vertAlign w:val="superscript"/>
              </w:rPr>
              <w:fldChar w:fldCharType="end"/>
            </w:r>
          </w:p>
          <w:p w:rsidR="005B00D5" w:rsidRDefault="005B00D5" w:rsidP="00894A22">
            <w:pPr>
              <w:ind w:right="1879"/>
              <w:rPr>
                <w:rFonts w:ascii="Helvetica" w:eastAsiaTheme="minorHAnsi" w:hAnsi="Helvetica"/>
                <w:iCs/>
                <w:sz w:val="18"/>
                <w:szCs w:val="18"/>
                <w:vertAlign w:val="superscript"/>
              </w:rPr>
            </w:pPr>
            <w:r>
              <w:rPr>
                <w:rFonts w:ascii="Helvetica" w:eastAsiaTheme="minorHAnsi" w:hAnsi="Helvetica"/>
                <w:iCs/>
                <w:sz w:val="18"/>
                <w:szCs w:val="18"/>
              </w:rPr>
              <w:t xml:space="preserve">&lt;70 </w:t>
            </w:r>
            <w:r>
              <w:rPr>
                <w:rFonts w:ascii="Helvetica" w:eastAsiaTheme="minorHAnsi" w:hAnsi="Helvetica"/>
                <w:sz w:val="18"/>
                <w:szCs w:val="18"/>
              </w:rPr>
              <w:t xml:space="preserve">years: </w:t>
            </w:r>
            <w:r>
              <w:rPr>
                <w:rFonts w:ascii="Helvetica" w:eastAsiaTheme="minorHAnsi" w:hAnsi="Helvetica"/>
                <w:iCs/>
                <w:sz w:val="18"/>
                <w:szCs w:val="18"/>
              </w:rPr>
              <w:t>34%</w:t>
            </w:r>
            <w:r w:rsidRPr="0026053E">
              <w:rPr>
                <w:rFonts w:ascii="Helvetica" w:eastAsiaTheme="minorHAnsi" w:hAnsi="Helvetica"/>
                <w:iCs/>
                <w:sz w:val="18"/>
                <w:szCs w:val="18"/>
                <w:vertAlign w:val="superscript"/>
              </w:rPr>
              <w:fldChar w:fldCharType="begin" w:fldLock="1"/>
            </w:r>
            <w:r w:rsidR="003D19A0">
              <w:rPr>
                <w:rFonts w:ascii="Helvetica" w:eastAsiaTheme="minorHAnsi" w:hAnsi="Helvetica"/>
                <w:iCs/>
                <w:sz w:val="18"/>
                <w:szCs w:val="18"/>
                <w:vertAlign w:val="superscript"/>
              </w:rPr>
              <w:instrText>ADDIN CSL_CITATION {"citationItems":[{"id":"ITEM-1","itemData":{"DOI":"10.1136/gutjnl-2015-309675","ISBN":"2015309675","ISSN":"0017-5749","PMID":"26657901","abstract":"OBJECTIVE Estimates of cancer risk and the effects of surveillance in Lynch syndrome have been subject to bias, partly through reliance on retrospective studies. We sought to establish more robust estimates in patients undergoing prospective cancer surveillance. DESIGN We undertook a multicentre study of patients carrying Lynch syndrome-associated mutations affecting MLH1, MSH2, MSH6 or PMS2. Standardised information on surveillance, cancers and outcomes were collated in an Oracle relational database and analysed by age, sex and mutated gene. RESULTS 1942 mutation carriers without previous cancer had follow-up including colonoscopic surveillance for 13 782 observation years. 314 patients developed cancer, mostly colorectal (n=151), endometrial (n=72) and ovarian (n=19). Cancers were detected from 25 years onwards in MLH1 and MSH2 mutation carriers, and from about 40 years in MSH6 and PMS2 carriers. Among first cancer detected in each patient the colorectal cancer cumulative incidences at 70 years by gene were 46%, 35%, 20% and 10% for MLH1, MSH2, MSH6 and PMS2 mutation carriers, respectively. The equivalent cumulative incidences for endometrial cancer were 34%, 51%, 49% and 24%; and for ovarian cancer 11%, 15%, 0% and 0%. Ten-year crude survival was 87% after any cancer, 91% if the first cancer was colorectal, 98% if endometrial and 89% if ovarian. CONCLUSIONS The four Lynch syndrome-associated genes had different penetrance and expression. Colorectal cancer occurred frequently despite colonoscopic surveillance but resulted in few deaths. Using our data, a website has been established at http://LScarisk.org enabling calculation of cumulative cancer risks as an aid to genetic counselling in Lynch syndrome.","author":[{"dropping-particle":"","family":"Møller","given":"Pål","non-dropping-particle":"","parse-names":false,"suffix":""},{"dropping-particle":"","family":"Seppälä","given":"Toni","non-dropping-particle":"","parse-names":false,"suffix":""},{"dropping-particle":"","family":"Bernstein","given":"Inge","non-dropping-particle":"","parse-names":false,"suffix":""},{"dropping-particle":"","family":"Holinski-Feder","given":"Elke","non-dropping-particle":"","parse-names":false,"suffix":""},{"dropping-particle":"","family":"Sala","given":"Paola","non-dropping-particle":"","parse-names":false,"suffix":""},{"dropping-particle":"","family":"Evans","given":"D Gareth","non-dropping-particle":"","parse-names":false,"suffix":""},{"dropping-particle":"","family":"Lindblom","given":"Annika","non-dropping-particle":"","parse-names":false,"suffix":""},{"dropping-particle":"","family":"Macrae","given":"Finlay","non-dropping-particle":"","parse-names":false,"suffix":""},{"dropping-particle":"","family":"Blanco","given":"Ignacio","non-dropping-particle":"","parse-names":false,"suffix":""},{"dropping-particle":"","family":"Sijmons","given":"Rolf","non-dropping-particle":"","parse-names":false,"suffix":""},{"dropping-particle":"","family":"Jeffries","given":"Jacqueline","non-dropping-particle":"","parse-names":false,"suffix":""},{"dropping-particle":"","family":"Vasen","given":"Hans","non-dropping-particle":"","parse-names":false,"suffix":""},{"dropping-particle":"","family":"Burn","given":"John","non-dropping-particle":"","parse-names":false,"suffix":""},{"dropping-particle":"","family":"Nakken","given":"Sigve","non-dropping-particle":"","parse-names":false,"suffix":""},{"dropping-particle":"","family":"Hovig","given":"Eivind","non-dropping-particle":"","parse-names":false,"suffix":""},{"dropping-particle":"","family":"Rødland","given":"Einar Andreas","non-dropping-particle":"","parse-names":false,"suffix":""},{"dropping-particle":"","family":"Tharmaratnam","given":"Kukatharmini","non-dropping-particle":"","parse-names":false,"suffix":""},{"dropping-particle":"","family":"Vos tot Nederveen Cappel","given":"Wouter H","non-dropping-particle":"de","parse-names":false,"suffix":""},{"dropping-particle":"","family":"Hill","given":"James","non-dropping-particle":"","parse-names":false,"suffix":""},{"dropping-particle":"","family":"Wijnen","given":"Juul","non-dropping-particle":"","parse-names":false,"suffix":""},{"dropping-particle":"","family":"Green","given":"Kate","non-dropping-particle":"","parse-names":false,"suffix":""},{"dropping-particle":"","family":"Lalloo","given":"Fiona","non-dropping-particle":"","parse-names":false,"suffix":""},{"dropping-particle":"","family":"Sunde","given":"Lone","non-dropping-particle":"","parse-names":false,"suffix":""},{"dropping-particle":"","family":"Mints","given":"Miriam","non-dropping-particle":"","parse-names":false,"suffix":""},{"dropping-particle":"","family":"Bertario","given":"Lucio","non-dropping-particle":"","parse-names":false,"suffix":""},{"dropping-particle":"","family":"Pineda","given":"Marta","non-dropping-particle":"","parse-names":false,"suffix":""},{"dropping-particle":"","family":"Navarro","given":"Matilde","non-dropping-particle":"","parse-names":false,"suffix":""},{"dropping-particle":"","family":"Morak","given":"Monika","non-dropping-particle":"","parse-names":false,"suffix":""},{"dropping-particle":"","family":"Renkonen-Sinisalo","given":"Laura","non-dropping-particle":"","parse-names":false,"suffix":""},{"dropping-particle":"","family":"Frayling","given":"Ian M","non-dropping-particle":"","parse-names":false,"suffix":""},{"dropping-particle":"","family":"Plazzer","given":"John-Paul","non-dropping-particle":"","parse-names":false,"suffix":""},{"dropping-particle":"","family":"Pylvanainen","given":"Kirsi","non-dropping-particle":"","parse-names":false,"suffix":""},{"dropping-particle":"","family":"Sampson","given":"Julian R","non-dropping-particle":"","parse-names":false,"suffix":""},{"dropping-particle":"","family":"Capella","given":"Gabriel","non-dropping-particle":"","parse-names":false,"suffix":""},{"dropping-particle":"","family":"Mecklin","given":"Jukka-Pekka","non-dropping-particle":"","parse-names":false,"suffix":""},{"dropping-particle":"","family":"Möslein","given":"Gabriela","non-dropping-particle":"","parse-names":false,"suffix":""}],"container-title":"Gut","id":"ITEM-1","issue":"3","issued":{"date-parts":[["2017"]]},"page":"464-472","title":"Cancer incidence and survival in Lynch syndrome patients receiving colonoscopic and gynaecological surveillance: first report from the prospective Lynch syndrome database","type":"article-journal","volume":"66"},"uris":["http://www.mendeley.com/documents/?uuid=d71f9be7-e980-4f1f-be57-e307f93821aa"]}],"mendeley":{"formattedCitation":"[26]","plainTextFormattedCitation":"[26]","previouslyFormattedCitation":"[26]"},"properties":{"noteIndex":0},"schema":"https://github.com/citation-style-language/schema/raw/master/csl-citation.json"}</w:instrText>
            </w:r>
            <w:r w:rsidRPr="0026053E">
              <w:rPr>
                <w:rFonts w:ascii="Helvetica" w:eastAsiaTheme="minorHAnsi" w:hAnsi="Helvetica"/>
                <w:iCs/>
                <w:sz w:val="18"/>
                <w:szCs w:val="18"/>
                <w:vertAlign w:val="superscript"/>
              </w:rPr>
              <w:fldChar w:fldCharType="separate"/>
            </w:r>
            <w:r w:rsidR="00A30074" w:rsidRPr="00A30074">
              <w:rPr>
                <w:rFonts w:ascii="Helvetica" w:eastAsiaTheme="minorHAnsi" w:hAnsi="Helvetica"/>
                <w:iCs/>
                <w:noProof/>
                <w:sz w:val="18"/>
                <w:szCs w:val="18"/>
              </w:rPr>
              <w:t>[26]</w:t>
            </w:r>
            <w:r w:rsidRPr="0026053E">
              <w:rPr>
                <w:rFonts w:ascii="Helvetica" w:eastAsiaTheme="minorHAnsi" w:hAnsi="Helvetica"/>
                <w:iCs/>
                <w:sz w:val="18"/>
                <w:szCs w:val="18"/>
                <w:vertAlign w:val="superscript"/>
              </w:rPr>
              <w:fldChar w:fldCharType="end"/>
            </w:r>
          </w:p>
          <w:p w:rsidR="005B00D5" w:rsidRDefault="005B00D5" w:rsidP="00894A22">
            <w:pPr>
              <w:ind w:right="1879"/>
              <w:rPr>
                <w:rFonts w:ascii="Helvetica" w:eastAsiaTheme="minorHAnsi" w:hAnsi="Helvetica"/>
                <w:iCs/>
                <w:sz w:val="18"/>
                <w:szCs w:val="18"/>
                <w:vertAlign w:val="superscript"/>
              </w:rPr>
            </w:pPr>
            <w:r>
              <w:rPr>
                <w:rFonts w:ascii="Helvetica" w:eastAsiaTheme="minorHAnsi" w:hAnsi="Helvetica"/>
                <w:iCs/>
                <w:sz w:val="18"/>
                <w:szCs w:val="18"/>
              </w:rPr>
              <w:t xml:space="preserve">&lt;70 </w:t>
            </w:r>
            <w:r>
              <w:rPr>
                <w:rFonts w:ascii="Helvetica" w:eastAsiaTheme="minorHAnsi" w:hAnsi="Helvetica"/>
                <w:sz w:val="18"/>
                <w:szCs w:val="18"/>
              </w:rPr>
              <w:t xml:space="preserve">years: </w:t>
            </w:r>
            <w:r>
              <w:rPr>
                <w:rFonts w:ascii="Helvetica" w:eastAsiaTheme="minorHAnsi" w:hAnsi="Helvetica"/>
                <w:iCs/>
                <w:sz w:val="18"/>
                <w:szCs w:val="18"/>
              </w:rPr>
              <w:t>18%</w:t>
            </w:r>
            <w:r w:rsidRPr="0026053E">
              <w:rPr>
                <w:rFonts w:ascii="Helvetica" w:eastAsiaTheme="minorHAnsi" w:hAnsi="Helvetica"/>
                <w:iCs/>
                <w:sz w:val="18"/>
                <w:szCs w:val="18"/>
                <w:vertAlign w:val="superscript"/>
              </w:rPr>
              <w:fldChar w:fldCharType="begin" w:fldLock="1"/>
            </w:r>
            <w:r w:rsidR="003D19A0">
              <w:rPr>
                <w:rFonts w:ascii="Helvetica" w:eastAsiaTheme="minorHAnsi" w:hAnsi="Helvetica"/>
                <w:iCs/>
                <w:sz w:val="18"/>
                <w:szCs w:val="18"/>
                <w:vertAlign w:val="superscript"/>
              </w:rPr>
              <w:instrText>ADDIN CSL_CITATION {"citationItems":[{"id":"ITEM-1","itemData":{"DOI":"10.1136/gutjnl-2015-309675","ISBN":"2015309675","ISSN":"0017-5749","PMID":"26657901","abstract":"OBJECTIVE Estimates of cancer risk and the effects of surveillance in Lynch syndrome have been subject to bias, partly through reliance on retrospective studies. We sought to establish more robust estimates in patients undergoing prospective cancer surveillance. DESIGN We undertook a multicentre study of patients carrying Lynch syndrome-associated mutations affecting MLH1, MSH2, MSH6 or PMS2. Standardised information on surveillance, cancers and outcomes were collated in an Oracle relational database and analysed by age, sex and mutated gene. RESULTS 1942 mutation carriers without previous cancer had follow-up including colonoscopic surveillance for 13 782 observation years. 314 patients developed cancer, mostly colorectal (n=151), endometrial (n=72) and ovarian (n=19). Cancers were detected from 25 years onwards in MLH1 and MSH2 mutation carriers, and from about 40 years in MSH6 and PMS2 carriers. Among first cancer detected in each patient the colorectal cancer cumulative incidences at 70 years by gene were 46%, 35%, 20% and 10% for MLH1, MSH2, MSH6 and PMS2 mutation carriers, respectively. The equivalent cumulative incidences for endometrial cancer were 34%, 51%, 49% and 24%; and for ovarian cancer 11%, 15%, 0% and 0%. Ten-year crude survival was 87% after any cancer, 91% if the first cancer was colorectal, 98% if endometrial and 89% if ovarian. CONCLUSIONS The four Lynch syndrome-associated genes had different penetrance and expression. Colorectal cancer occurred frequently despite colonoscopic surveillance but resulted in few deaths. Using our data, a website has been established at http://LScarisk.org enabling calculation of cumulative cancer risks as an aid to genetic counselling in Lynch syndrome.","author":[{"dropping-particle":"","family":"Møller","given":"Pål","non-dropping-particle":"","parse-names":false,"suffix":""},{"dropping-particle":"","family":"Seppälä","given":"Toni","non-dropping-particle":"","parse-names":false,"suffix":""},{"dropping-particle":"","family":"Bernstein","given":"Inge","non-dropping-particle":"","parse-names":false,"suffix":""},{"dropping-particle":"","family":"Holinski-Feder","given":"Elke","non-dropping-particle":"","parse-names":false,"suffix":""},{"dropping-particle":"","family":"Sala","given":"Paola","non-dropping-particle":"","parse-names":false,"suffix":""},{"dropping-particle":"","family":"Evans","given":"D Gareth","non-dropping-particle":"","parse-names":false,"suffix":""},{"dropping-particle":"","family":"Lindblom","given":"Annika","non-dropping-particle":"","parse-names":false,"suffix":""},{"dropping-particle":"","family":"Macrae","given":"Finlay","non-dropping-particle":"","parse-names":false,"suffix":""},{"dropping-particle":"","family":"Blanco","given":"Ignacio","non-dropping-particle":"","parse-names":false,"suffix":""},{"dropping-particle":"","family":"Sijmons","given":"Rolf","non-dropping-particle":"","parse-names":false,"suffix":""},{"dropping-particle":"","family":"Jeffries","given":"Jacqueline","non-dropping-particle":"","parse-names":false,"suffix":""},{"dropping-particle":"","family":"Vasen","given":"Hans","non-dropping-particle":"","parse-names":false,"suffix":""},{"dropping-particle":"","family":"Burn","given":"John","non-dropping-particle":"","parse-names":false,"suffix":""},{"dropping-particle":"","family":"Nakken","given":"Sigve","non-dropping-particle":"","parse-names":false,"suffix":""},{"dropping-particle":"","family":"Hovig","given":"Eivind","non-dropping-particle":"","parse-names":false,"suffix":""},{"dropping-particle":"","family":"Rødland","given":"Einar Andreas","non-dropping-particle":"","parse-names":false,"suffix":""},{"dropping-particle":"","family":"Tharmaratnam","given":"Kukatharmini","non-dropping-particle":"","parse-names":false,"suffix":""},{"dropping-particle":"","family":"Vos tot Nederveen Cappel","given":"Wouter H","non-dropping-particle":"de","parse-names":false,"suffix":""},{"dropping-particle":"","family":"Hill","given":"James","non-dropping-particle":"","parse-names":false,"suffix":""},{"dropping-particle":"","family":"Wijnen","given":"Juul","non-dropping-particle":"","parse-names":false,"suffix":""},{"dropping-particle":"","family":"Green","given":"Kate","non-dropping-particle":"","parse-names":false,"suffix":""},{"dropping-particle":"","family":"Lalloo","given":"Fiona","non-dropping-particle":"","parse-names":false,"suffix":""},{"dropping-particle":"","family":"Sunde","given":"Lone","non-dropping-particle":"","parse-names":false,"suffix":""},{"dropping-particle":"","family":"Mints","given":"Miriam","non-dropping-particle":"","parse-names":false,"suffix":""},{"dropping-particle":"","family":"Bertario","given":"Lucio","non-dropping-particle":"","parse-names":false,"suffix":""},{"dropping-particle":"","family":"Pineda","given":"Marta","non-dropping-particle":"","parse-names":false,"suffix":""},{"dropping-particle":"","family":"Navarro","given":"Matilde","non-dropping-particle":"","parse-names":false,"suffix":""},{"dropping-particle":"","family":"Morak","given":"Monika","non-dropping-particle":"","parse-names":false,"suffix":""},{"dropping-particle":"","family":"Renkonen-Sinisalo","given":"Laura","non-dropping-particle":"","parse-names":false,"suffix":""},{"dropping-particle":"","family":"Frayling","given":"Ian M","non-dropping-particle":"","parse-names":false,"suffix":""},{"dropping-particle":"","family":"Plazzer","given":"John-Paul","non-dropping-particle":"","parse-names":false,"suffix":""},{"dropping-particle":"","family":"Pylvanainen","given":"Kirsi","non-dropping-particle":"","parse-names":false,"suffix":""},{"dropping-particle":"","family":"Sampson","given":"Julian R","non-dropping-particle":"","parse-names":false,"suffix":""},{"dropping-particle":"","family":"Capella","given":"Gabriel","non-dropping-particle":"","parse-names":false,"suffix":""},{"dropping-particle":"","family":"Mecklin","given":"Jukka-Pekka","non-dropping-particle":"","parse-names":false,"suffix":""},{"dropping-particle":"","family":"Möslein","given":"Gabriela","non-dropping-particle":"","parse-names":false,"suffix":""}],"container-title":"Gut","id":"ITEM-1","issue":"3","issued":{"date-parts":[["2017"]]},"page":"464-472","title":"Cancer incidence and survival in Lynch syndrome patients receiving colonoscopic and gynaecological surveillance: first report from the prospective Lynch syndrome database","type":"article-journal","volume":"66"},"uris":["http://www.mendeley.com/documents/?uuid=d71f9be7-e980-4f1f-be57-e307f93821aa"]}],"mendeley":{"formattedCitation":"[26]","plainTextFormattedCitation":"[26]","previouslyFormattedCitation":"[26]"},"properties":{"noteIndex":0},"schema":"https://github.com/citation-style-language/schema/raw/master/csl-citation.json"}</w:instrText>
            </w:r>
            <w:r w:rsidRPr="0026053E">
              <w:rPr>
                <w:rFonts w:ascii="Helvetica" w:eastAsiaTheme="minorHAnsi" w:hAnsi="Helvetica"/>
                <w:iCs/>
                <w:sz w:val="18"/>
                <w:szCs w:val="18"/>
                <w:vertAlign w:val="superscript"/>
              </w:rPr>
              <w:fldChar w:fldCharType="separate"/>
            </w:r>
            <w:r w:rsidR="00A30074" w:rsidRPr="00A30074">
              <w:rPr>
                <w:rFonts w:ascii="Helvetica" w:eastAsiaTheme="minorHAnsi" w:hAnsi="Helvetica"/>
                <w:iCs/>
                <w:noProof/>
                <w:sz w:val="18"/>
                <w:szCs w:val="18"/>
              </w:rPr>
              <w:t>[26]</w:t>
            </w:r>
            <w:r w:rsidRPr="0026053E">
              <w:rPr>
                <w:rFonts w:ascii="Helvetica" w:eastAsiaTheme="minorHAnsi" w:hAnsi="Helvetica"/>
                <w:iCs/>
                <w:sz w:val="18"/>
                <w:szCs w:val="18"/>
                <w:vertAlign w:val="superscript"/>
              </w:rPr>
              <w:fldChar w:fldCharType="end"/>
            </w:r>
          </w:p>
          <w:p w:rsidR="005B00D5" w:rsidRDefault="005B00D5" w:rsidP="00894A22">
            <w:pPr>
              <w:ind w:right="1879"/>
              <w:rPr>
                <w:rFonts w:ascii="Helvetica" w:eastAsiaTheme="minorHAnsi" w:hAnsi="Helvetica"/>
                <w:iCs/>
                <w:sz w:val="18"/>
                <w:szCs w:val="18"/>
                <w:vertAlign w:val="superscript"/>
              </w:rPr>
            </w:pPr>
            <w:r>
              <w:rPr>
                <w:rFonts w:ascii="Helvetica" w:eastAsiaTheme="minorHAnsi" w:hAnsi="Helvetica"/>
                <w:iCs/>
                <w:sz w:val="18"/>
                <w:szCs w:val="18"/>
              </w:rPr>
              <w:t xml:space="preserve">&lt;70 </w:t>
            </w:r>
            <w:r>
              <w:rPr>
                <w:rFonts w:ascii="Helvetica" w:eastAsiaTheme="minorHAnsi" w:hAnsi="Helvetica"/>
                <w:sz w:val="18"/>
                <w:szCs w:val="18"/>
              </w:rPr>
              <w:t xml:space="preserve">years: </w:t>
            </w:r>
            <w:r>
              <w:rPr>
                <w:rFonts w:ascii="Helvetica" w:eastAsiaTheme="minorHAnsi" w:hAnsi="Helvetica"/>
                <w:iCs/>
                <w:sz w:val="18"/>
                <w:szCs w:val="18"/>
              </w:rPr>
              <w:t>11%</w:t>
            </w:r>
            <w:r w:rsidRPr="0026053E">
              <w:rPr>
                <w:rFonts w:ascii="Helvetica" w:eastAsiaTheme="minorHAnsi" w:hAnsi="Helvetica"/>
                <w:iCs/>
                <w:sz w:val="18"/>
                <w:szCs w:val="18"/>
                <w:vertAlign w:val="superscript"/>
              </w:rPr>
              <w:fldChar w:fldCharType="begin" w:fldLock="1"/>
            </w:r>
            <w:r w:rsidR="003D19A0">
              <w:rPr>
                <w:rFonts w:ascii="Helvetica" w:eastAsiaTheme="minorHAnsi" w:hAnsi="Helvetica"/>
                <w:iCs/>
                <w:sz w:val="18"/>
                <w:szCs w:val="18"/>
                <w:vertAlign w:val="superscript"/>
              </w:rPr>
              <w:instrText>ADDIN CSL_CITATION {"citationItems":[{"id":"ITEM-1","itemData":{"DOI":"10.1136/gutjnl-2015-309675","ISBN":"2015309675","ISSN":"0017-5749","PMID":"26657901","abstract":"OBJECTIVE Estimates of cancer risk and the effects of surveillance in Lynch syndrome have been subject to bias, partly through reliance on retrospective studies. We sought to establish more robust estimates in patients undergoing prospective cancer surveillance. DESIGN We undertook a multicentre study of patients carrying Lynch syndrome-associated mutations affecting MLH1, MSH2, MSH6 or PMS2. Standardised information on surveillance, cancers and outcomes were collated in an Oracle relational database and analysed by age, sex and mutated gene. RESULTS 1942 mutation carriers without previous cancer had follow-up including colonoscopic surveillance for 13 782 observation years. 314 patients developed cancer, mostly colorectal (n=151), endometrial (n=72) and ovarian (n=19). Cancers were detected from 25 years onwards in MLH1 and MSH2 mutation carriers, and from about 40 years in MSH6 and PMS2 carriers. Among first cancer detected in each patient the colorectal cancer cumulative incidences at 70 years by gene were 46%, 35%, 20% and 10% for MLH1, MSH2, MSH6 and PMS2 mutation carriers, respectively. The equivalent cumulative incidences for endometrial cancer were 34%, 51%, 49% and 24%; and for ovarian cancer 11%, 15%, 0% and 0%. Ten-year crude survival was 87% after any cancer, 91% if the first cancer was colorectal, 98% if endometrial and 89% if ovarian. CONCLUSIONS The four Lynch syndrome-associated genes had different penetrance and expression. Colorectal cancer occurred frequently despite colonoscopic surveillance but resulted in few deaths. Using our data, a website has been established at http://LScarisk.org enabling calculation of cumulative cancer risks as an aid to genetic counselling in Lynch syndrome.","author":[{"dropping-particle":"","family":"Møller","given":"Pål","non-dropping-particle":"","parse-names":false,"suffix":""},{"dropping-particle":"","family":"Seppälä","given":"Toni","non-dropping-particle":"","parse-names":false,"suffix":""},{"dropping-particle":"","family":"Bernstein","given":"Inge","non-dropping-particle":"","parse-names":false,"suffix":""},{"dropping-particle":"","family":"Holinski-Feder","given":"Elke","non-dropping-particle":"","parse-names":false,"suffix":""},{"dropping-particle":"","family":"Sala","given":"Paola","non-dropping-particle":"","parse-names":false,"suffix":""},{"dropping-particle":"","family":"Evans","given":"D Gareth","non-dropping-particle":"","parse-names":false,"suffix":""},{"dropping-particle":"","family":"Lindblom","given":"Annika","non-dropping-particle":"","parse-names":false,"suffix":""},{"dropping-particle":"","family":"Macrae","given":"Finlay","non-dropping-particle":"","parse-names":false,"suffix":""},{"dropping-particle":"","family":"Blanco","given":"Ignacio","non-dropping-particle":"","parse-names":false,"suffix":""},{"dropping-particle":"","family":"Sijmons","given":"Rolf","non-dropping-particle":"","parse-names":false,"suffix":""},{"dropping-particle":"","family":"Jeffries","given":"Jacqueline","non-dropping-particle":"","parse-names":false,"suffix":""},{"dropping-particle":"","family":"Vasen","given":"Hans","non-dropping-particle":"","parse-names":false,"suffix":""},{"dropping-particle":"","family":"Burn","given":"John","non-dropping-particle":"","parse-names":false,"suffix":""},{"dropping-particle":"","family":"Nakken","given":"Sigve","non-dropping-particle":"","parse-names":false,"suffix":""},{"dropping-particle":"","family":"Hovig","given":"Eivind","non-dropping-particle":"","parse-names":false,"suffix":""},{"dropping-particle":"","family":"Rødland","given":"Einar Andreas","non-dropping-particle":"","parse-names":false,"suffix":""},{"dropping-particle":"","family":"Tharmaratnam","given":"Kukatharmini","non-dropping-particle":"","parse-names":false,"suffix":""},{"dropping-particle":"","family":"Vos tot Nederveen Cappel","given":"Wouter H","non-dropping-particle":"de","parse-names":false,"suffix":""},{"dropping-particle":"","family":"Hill","given":"James","non-dropping-particle":"","parse-names":false,"suffix":""},{"dropping-particle":"","family":"Wijnen","given":"Juul","non-dropping-particle":"","parse-names":false,"suffix":""},{"dropping-particle":"","family":"Green","given":"Kate","non-dropping-particle":"","parse-names":false,"suffix":""},{"dropping-particle":"","family":"Lalloo","given":"Fiona","non-dropping-particle":"","parse-names":false,"suffix":""},{"dropping-particle":"","family":"Sunde","given":"Lone","non-dropping-particle":"","parse-names":false,"suffix":""},{"dropping-particle":"","family":"Mints","given":"Miriam","non-dropping-particle":"","parse-names":false,"suffix":""},{"dropping-particle":"","family":"Bertario","given":"Lucio","non-dropping-particle":"","parse-names":false,"suffix":""},{"dropping-particle":"","family":"Pineda","given":"Marta","non-dropping-particle":"","parse-names":false,"suffix":""},{"dropping-particle":"","family":"Navarro","given":"Matilde","non-dropping-particle":"","parse-names":false,"suffix":""},{"dropping-particle":"","family":"Morak","given":"Monika","non-dropping-particle":"","parse-names":false,"suffix":""},{"dropping-particle":"","family":"Renkonen-Sinisalo","given":"Laura","non-dropping-particle":"","parse-names":false,"suffix":""},{"dropping-particle":"","family":"Frayling","given":"Ian M","non-dropping-particle":"","parse-names":false,"suffix":""},{"dropping-particle":"","family":"Plazzer","given":"John-Paul","non-dropping-particle":"","parse-names":false,"suffix":""},{"dropping-particle":"","family":"Pylvanainen","given":"Kirsi","non-dropping-particle":"","parse-names":false,"suffix":""},{"dropping-particle":"","family":"Sampson","given":"Julian R","non-dropping-particle":"","parse-names":false,"suffix":""},{"dropping-particle":"","family":"Capella","given":"Gabriel","non-dropping-particle":"","parse-names":false,"suffix":""},{"dropping-particle":"","family":"Mecklin","given":"Jukka-Pekka","non-dropping-particle":"","parse-names":false,"suffix":""},{"dropping-particle":"","family":"Möslein","given":"Gabriela","non-dropping-particle":"","parse-names":false,"suffix":""}],"container-title":"Gut","id":"ITEM-1","issue":"3","issued":{"date-parts":[["2017"]]},"page":"464-472","title":"Cancer incidence and survival in Lynch syndrome patients receiving colonoscopic and gynaecological surveillance: first report from the prospective Lynch syndrome database","type":"article-journal","volume":"66"},"uris":["http://www.mendeley.com/documents/?uuid=d71f9be7-e980-4f1f-be57-e307f93821aa"]}],"mendeley":{"formattedCitation":"[26]","plainTextFormattedCitation":"[26]","previouslyFormattedCitation":"[26]"},"properties":{"noteIndex":0},"schema":"https://github.com/citation-style-language/schema/raw/master/csl-citation.json"}</w:instrText>
            </w:r>
            <w:r w:rsidRPr="0026053E">
              <w:rPr>
                <w:rFonts w:ascii="Helvetica" w:eastAsiaTheme="minorHAnsi" w:hAnsi="Helvetica"/>
                <w:iCs/>
                <w:sz w:val="18"/>
                <w:szCs w:val="18"/>
                <w:vertAlign w:val="superscript"/>
              </w:rPr>
              <w:fldChar w:fldCharType="separate"/>
            </w:r>
            <w:r w:rsidR="00A30074" w:rsidRPr="00A30074">
              <w:rPr>
                <w:rFonts w:ascii="Helvetica" w:eastAsiaTheme="minorHAnsi" w:hAnsi="Helvetica"/>
                <w:iCs/>
                <w:noProof/>
                <w:sz w:val="18"/>
                <w:szCs w:val="18"/>
              </w:rPr>
              <w:t>[26]</w:t>
            </w:r>
            <w:r w:rsidRPr="0026053E">
              <w:rPr>
                <w:rFonts w:ascii="Helvetica" w:eastAsiaTheme="minorHAnsi" w:hAnsi="Helvetica"/>
                <w:iCs/>
                <w:sz w:val="18"/>
                <w:szCs w:val="18"/>
                <w:vertAlign w:val="superscript"/>
              </w:rPr>
              <w:fldChar w:fldCharType="end"/>
            </w:r>
          </w:p>
          <w:p w:rsidR="005B00D5" w:rsidRPr="00787DF7" w:rsidRDefault="005B00D5" w:rsidP="00894A22">
            <w:pPr>
              <w:ind w:right="1879"/>
              <w:rPr>
                <w:rFonts w:ascii="Helvetica" w:eastAsiaTheme="minorHAnsi" w:hAnsi="Helvetica"/>
                <w:iCs/>
                <w:sz w:val="18"/>
                <w:szCs w:val="18"/>
              </w:rPr>
            </w:pPr>
            <w:r>
              <w:rPr>
                <w:rFonts w:ascii="Helvetica" w:eastAsiaTheme="minorHAnsi" w:hAnsi="Helvetica"/>
                <w:iCs/>
                <w:sz w:val="18"/>
                <w:szCs w:val="18"/>
              </w:rPr>
              <w:t xml:space="preserve">&lt;70 </w:t>
            </w:r>
            <w:r>
              <w:rPr>
                <w:rFonts w:ascii="Helvetica" w:eastAsiaTheme="minorHAnsi" w:hAnsi="Helvetica"/>
                <w:sz w:val="18"/>
                <w:szCs w:val="18"/>
              </w:rPr>
              <w:t xml:space="preserve">years: </w:t>
            </w:r>
            <w:r>
              <w:rPr>
                <w:rFonts w:ascii="Helvetica" w:eastAsiaTheme="minorHAnsi" w:hAnsi="Helvetica"/>
                <w:iCs/>
                <w:sz w:val="18"/>
                <w:szCs w:val="18"/>
              </w:rPr>
              <w:t>2%</w:t>
            </w:r>
            <w:r w:rsidRPr="0026053E">
              <w:rPr>
                <w:rFonts w:ascii="Helvetica" w:eastAsiaTheme="minorHAnsi" w:hAnsi="Helvetica"/>
                <w:iCs/>
                <w:sz w:val="18"/>
                <w:szCs w:val="18"/>
                <w:vertAlign w:val="superscript"/>
              </w:rPr>
              <w:fldChar w:fldCharType="begin" w:fldLock="1"/>
            </w:r>
            <w:r w:rsidR="003D19A0">
              <w:rPr>
                <w:rFonts w:ascii="Helvetica" w:eastAsiaTheme="minorHAnsi" w:hAnsi="Helvetica"/>
                <w:iCs/>
                <w:sz w:val="18"/>
                <w:szCs w:val="18"/>
                <w:vertAlign w:val="superscript"/>
              </w:rPr>
              <w:instrText>ADDIN CSL_CITATION {"citationItems":[{"id":"ITEM-1","itemData":{"DOI":"10.1136/gutjnl-2015-309675","ISBN":"2015309675","ISSN":"0017-5749","PMID":"26657901","abstract":"OBJECTIVE Estimates of cancer risk and the effects of surveillance in Lynch syndrome have been subject to bias, partly through reliance on retrospective studies. We sought to establish more robust estimates in patients undergoing prospective cancer surveillance. DESIGN We undertook a multicentre study of patients carrying Lynch syndrome-associated mutations affecting MLH1, MSH2, MSH6 or PMS2. Standardised information on surveillance, cancers and outcomes were collated in an Oracle relational database and analysed by age, sex and mutated gene. RESULTS 1942 mutation carriers without previous cancer had follow-up including colonoscopic surveillance for 13 782 observation years. 314 patients developed cancer, mostly colorectal (n=151), endometrial (n=72) and ovarian (n=19). Cancers were detected from 25 years onwards in MLH1 and MSH2 mutation carriers, and from about 40 years in MSH6 and PMS2 carriers. Among first cancer detected in each patient the colorectal cancer cumulative incidences at 70 years by gene were 46%, 35%, 20% and 10% for MLH1, MSH2, MSH6 and PMS2 mutation carriers, respectively. The equivalent cumulative incidences for endometrial cancer were 34%, 51%, 49% and 24%; and for ovarian cancer 11%, 15%, 0% and 0%. Ten-year crude survival was 87% after any cancer, 91% if the first cancer was colorectal, 98% if endometrial and 89% if ovarian. CONCLUSIONS The four Lynch syndrome-associated genes had different penetrance and expression. Colorectal cancer occurred frequently despite colonoscopic surveillance but resulted in few deaths. Using our data, a website has been established at http://LScarisk.org enabling calculation of cumulative cancer risks as an aid to genetic counselling in Lynch syndrome.","author":[{"dropping-particle":"","family":"Møller","given":"Pål","non-dropping-particle":"","parse-names":false,"suffix":""},{"dropping-particle":"","family":"Seppälä","given":"Toni","non-dropping-particle":"","parse-names":false,"suffix":""},{"dropping-particle":"","family":"Bernstein","given":"Inge","non-dropping-particle":"","parse-names":false,"suffix":""},{"dropping-particle":"","family":"Holinski-Feder","given":"Elke","non-dropping-particle":"","parse-names":false,"suffix":""},{"dropping-particle":"","family":"Sala","given":"Paola","non-dropping-particle":"","parse-names":false,"suffix":""},{"dropping-particle":"","family":"Evans","given":"D Gareth","non-dropping-particle":"","parse-names":false,"suffix":""},{"dropping-particle":"","family":"Lindblom","given":"Annika","non-dropping-particle":"","parse-names":false,"suffix":""},{"dropping-particle":"","family":"Macrae","given":"Finlay","non-dropping-particle":"","parse-names":false,"suffix":""},{"dropping-particle":"","family":"Blanco","given":"Ignacio","non-dropping-particle":"","parse-names":false,"suffix":""},{"dropping-particle":"","family":"Sijmons","given":"Rolf","non-dropping-particle":"","parse-names":false,"suffix":""},{"dropping-particle":"","family":"Jeffries","given":"Jacqueline","non-dropping-particle":"","parse-names":false,"suffix":""},{"dropping-particle":"","family":"Vasen","given":"Hans","non-dropping-particle":"","parse-names":false,"suffix":""},{"dropping-particle":"","family":"Burn","given":"John","non-dropping-particle":"","parse-names":false,"suffix":""},{"dropping-particle":"","family":"Nakken","given":"Sigve","non-dropping-particle":"","parse-names":false,"suffix":""},{"dropping-particle":"","family":"Hovig","given":"Eivind","non-dropping-particle":"","parse-names":false,"suffix":""},{"dropping-particle":"","family":"Rødland","given":"Einar Andreas","non-dropping-particle":"","parse-names":false,"suffix":""},{"dropping-particle":"","family":"Tharmaratnam","given":"Kukatharmini","non-dropping-particle":"","parse-names":false,"suffix":""},{"dropping-particle":"","family":"Vos tot Nederveen Cappel","given":"Wouter H","non-dropping-particle":"de","parse-names":false,"suffix":""},{"dropping-particle":"","family":"Hill","given":"James","non-dropping-particle":"","parse-names":false,"suffix":""},{"dropping-particle":"","family":"Wijnen","given":"Juul","non-dropping-particle":"","parse-names":false,"suffix":""},{"dropping-particle":"","family":"Green","given":"Kate","non-dropping-particle":"","parse-names":false,"suffix":""},{"dropping-particle":"","family":"Lalloo","given":"Fiona","non-dropping-particle":"","parse-names":false,"suffix":""},{"dropping-particle":"","family":"Sunde","given":"Lone","non-dropping-particle":"","parse-names":false,"suffix":""},{"dropping-particle":"","family":"Mints","given":"Miriam","non-dropping-particle":"","parse-names":false,"suffix":""},{"dropping-particle":"","family":"Bertario","given":"Lucio","non-dropping-particle":"","parse-names":false,"suffix":""},{"dropping-particle":"","family":"Pineda","given":"Marta","non-dropping-particle":"","parse-names":false,"suffix":""},{"dropping-particle":"","family":"Navarro","given":"Matilde","non-dropping-particle":"","parse-names":false,"suffix":""},{"dropping-particle":"","family":"Morak","given":"Monika","non-dropping-particle":"","parse-names":false,"suffix":""},{"dropping-particle":"","family":"Renkonen-Sinisalo","given":"Laura","non-dropping-particle":"","parse-names":false,"suffix":""},{"dropping-particle":"","family":"Frayling","given":"Ian M","non-dropping-particle":"","parse-names":false,"suffix":""},{"dropping-particle":"","family":"Plazzer","given":"John-Paul","non-dropping-particle":"","parse-names":false,"suffix":""},{"dropping-particle":"","family":"Pylvanainen","given":"Kirsi","non-dropping-particle":"","parse-names":false,"suffix":""},{"dropping-particle":"","family":"Sampson","given":"Julian R","non-dropping-particle":"","parse-names":false,"suffix":""},{"dropping-particle":"","family":"Capella","given":"Gabriel","non-dropping-particle":"","parse-names":false,"suffix":""},{"dropping-particle":"","family":"Mecklin","given":"Jukka-Pekka","non-dropping-particle":"","parse-names":false,"suffix":""},{"dropping-particle":"","family":"Möslein","given":"Gabriela","non-dropping-particle":"","parse-names":false,"suffix":""}],"container-title":"Gut","id":"ITEM-1","issue":"3","issued":{"date-parts":[["2017"]]},"page":"464-472","title":"Cancer incidence and survival in Lynch syndrome patients receiving colonoscopic and gynaecological surveillance: first report from the prospective Lynch syndrome database","type":"article-journal","volume":"66"},"uris":["http://www.mendeley.com/documents/?uuid=d71f9be7-e980-4f1f-be57-e307f93821aa"]}],"mendeley":{"formattedCitation":"[26]","plainTextFormattedCitation":"[26]","previouslyFormattedCitation":"[26]"},"properties":{"noteIndex":0},"schema":"https://github.com/citation-style-language/schema/raw/master/csl-citation.json"}</w:instrText>
            </w:r>
            <w:r w:rsidRPr="0026053E">
              <w:rPr>
                <w:rFonts w:ascii="Helvetica" w:eastAsiaTheme="minorHAnsi" w:hAnsi="Helvetica"/>
                <w:iCs/>
                <w:sz w:val="18"/>
                <w:szCs w:val="18"/>
                <w:vertAlign w:val="superscript"/>
              </w:rPr>
              <w:fldChar w:fldCharType="separate"/>
            </w:r>
            <w:r w:rsidR="00A30074" w:rsidRPr="00A30074">
              <w:rPr>
                <w:rFonts w:ascii="Helvetica" w:eastAsiaTheme="minorHAnsi" w:hAnsi="Helvetica"/>
                <w:iCs/>
                <w:noProof/>
                <w:sz w:val="18"/>
                <w:szCs w:val="18"/>
              </w:rPr>
              <w:t>[26]</w:t>
            </w:r>
            <w:r w:rsidRPr="0026053E">
              <w:rPr>
                <w:rFonts w:ascii="Helvetica" w:eastAsiaTheme="minorHAnsi" w:hAnsi="Helvetica"/>
                <w:iCs/>
                <w:sz w:val="18"/>
                <w:szCs w:val="18"/>
                <w:vertAlign w:val="superscript"/>
              </w:rPr>
              <w:fldChar w:fldCharType="end"/>
            </w:r>
          </w:p>
        </w:tc>
      </w:tr>
      <w:tr w:rsidR="005B00D5" w:rsidRPr="00C06664" w:rsidTr="00894A22">
        <w:trPr>
          <w:trHeight w:val="284"/>
        </w:trPr>
        <w:tc>
          <w:tcPr>
            <w:tcW w:w="927" w:type="dxa"/>
          </w:tcPr>
          <w:p w:rsidR="005B00D5" w:rsidRPr="00817D6A" w:rsidRDefault="005B00D5" w:rsidP="00B75856">
            <w:pPr>
              <w:rPr>
                <w:rFonts w:ascii="Helvetica" w:hAnsi="Helvetica"/>
                <w:i/>
                <w:sz w:val="18"/>
                <w:szCs w:val="18"/>
              </w:rPr>
            </w:pPr>
            <w:r w:rsidRPr="00817D6A">
              <w:rPr>
                <w:rFonts w:ascii="Helvetica" w:hAnsi="Helvetica"/>
                <w:i/>
                <w:sz w:val="18"/>
                <w:szCs w:val="18"/>
              </w:rPr>
              <w:t>PALB2</w:t>
            </w:r>
          </w:p>
        </w:tc>
        <w:tc>
          <w:tcPr>
            <w:tcW w:w="2367" w:type="dxa"/>
          </w:tcPr>
          <w:p w:rsidR="005B00D5" w:rsidRPr="00817D6A" w:rsidRDefault="005B00D5" w:rsidP="00B75856">
            <w:pPr>
              <w:rPr>
                <w:rFonts w:ascii="Helvetica" w:eastAsiaTheme="minorHAnsi" w:hAnsi="Helvetica"/>
                <w:sz w:val="18"/>
                <w:szCs w:val="18"/>
              </w:rPr>
            </w:pPr>
            <w:r w:rsidRPr="00817D6A">
              <w:rPr>
                <w:rFonts w:ascii="Helvetica" w:eastAsiaTheme="minorHAnsi" w:hAnsi="Helvetica"/>
                <w:sz w:val="18"/>
                <w:szCs w:val="18"/>
              </w:rPr>
              <w:t>Female breast cancer</w:t>
            </w:r>
          </w:p>
          <w:p w:rsidR="005B00D5" w:rsidRPr="00817D6A" w:rsidRDefault="005B00D5" w:rsidP="00B75856">
            <w:pPr>
              <w:rPr>
                <w:rFonts w:ascii="Helvetica" w:eastAsiaTheme="minorHAnsi" w:hAnsi="Helvetica"/>
                <w:sz w:val="18"/>
                <w:szCs w:val="18"/>
              </w:rPr>
            </w:pPr>
            <w:r w:rsidRPr="00817D6A">
              <w:rPr>
                <w:rFonts w:ascii="Helvetica" w:eastAsiaTheme="minorHAnsi" w:hAnsi="Helvetica"/>
                <w:sz w:val="18"/>
                <w:szCs w:val="18"/>
              </w:rPr>
              <w:t>Pancreatic cancer</w:t>
            </w:r>
          </w:p>
        </w:tc>
        <w:tc>
          <w:tcPr>
            <w:tcW w:w="2343" w:type="dxa"/>
          </w:tcPr>
          <w:p w:rsidR="005B00D5" w:rsidRPr="00817D6A" w:rsidRDefault="005B00D5" w:rsidP="00B75856">
            <w:pPr>
              <w:rPr>
                <w:rFonts w:ascii="Helvetica" w:eastAsiaTheme="minorHAnsi" w:hAnsi="Helvetica"/>
                <w:sz w:val="18"/>
                <w:szCs w:val="18"/>
              </w:rPr>
            </w:pPr>
            <w:r w:rsidRPr="00817D6A">
              <w:rPr>
                <w:rFonts w:ascii="Helvetica" w:eastAsiaTheme="minorHAnsi" w:hAnsi="Helvetica"/>
                <w:sz w:val="18"/>
                <w:szCs w:val="18"/>
              </w:rPr>
              <w:t>High</w:t>
            </w:r>
          </w:p>
          <w:p w:rsidR="005B00D5" w:rsidRPr="00817D6A" w:rsidRDefault="005B00D5" w:rsidP="003F08DD">
            <w:pPr>
              <w:rPr>
                <w:rFonts w:ascii="Helvetica" w:eastAsiaTheme="minorHAnsi" w:hAnsi="Helvetica"/>
                <w:sz w:val="18"/>
                <w:szCs w:val="18"/>
                <w:vertAlign w:val="superscript"/>
              </w:rPr>
            </w:pPr>
            <w:r w:rsidRPr="00817D6A">
              <w:rPr>
                <w:rFonts w:ascii="Helvetica" w:eastAsiaTheme="minorHAnsi" w:hAnsi="Helvetica"/>
                <w:sz w:val="18"/>
                <w:szCs w:val="18"/>
              </w:rPr>
              <w:t>Low</w:t>
            </w:r>
            <w:r>
              <w:rPr>
                <w:rFonts w:ascii="Helvetica" w:eastAsiaTheme="minorHAnsi" w:hAnsi="Helvetica"/>
                <w:sz w:val="18"/>
                <w:szCs w:val="18"/>
              </w:rPr>
              <w:t xml:space="preserve"> </w:t>
            </w:r>
            <w:r w:rsidRPr="00AF26ED">
              <w:rPr>
                <w:rFonts w:ascii="Helvetica" w:eastAsiaTheme="minorHAnsi" w:hAnsi="Helvetica"/>
                <w:sz w:val="18"/>
                <w:szCs w:val="18"/>
                <w:vertAlign w:val="superscript"/>
              </w:rPr>
              <w:fldChar w:fldCharType="begin" w:fldLock="1"/>
            </w:r>
            <w:r w:rsidR="003D19A0">
              <w:rPr>
                <w:rFonts w:ascii="Helvetica" w:eastAsiaTheme="minorHAnsi" w:hAnsi="Helvetica"/>
                <w:sz w:val="18"/>
                <w:szCs w:val="18"/>
                <w:vertAlign w:val="superscript"/>
              </w:rPr>
              <w:instrText>ADDIN CSL_CITATION {"citationItems":[{"id":"ITEM-1","itemData":{"DOI":"10.1111/j.1399-0004.2010.01425.x","ISBN":"1399-0004 (Electronic)\\r0009-9163 (Linking)","ISSN":"00099163","PMID":"20412113","abstract":"Recently, PALB2 was reported to be a new pancreatic cancer susceptibility gene as determined by exomic sequencing, as truncating PALB2 mutations were identified in 3 of 96 American patients with familial pancreatic cancer (FPC). Representing the European Registry of Hereditary Pancreatitis and Familial Pancreatic Cancer (EUROPAC) and the German National Case Collection for Familial Pancreatic Cancer (FaPaCa), we evaluated whether truncating mutations could also be detected in European FPC families. We have directly sequenced the 13 exons of the PALB2 gene in affected index patients of 81 FPC families. An index patient was defined as the first medically identified patient, stimulating investigation of other members of the family to discover a possible genetic factor. None of these patients carried a BRCA2 mutation. We identified three (3.7%) truncating PALB2 mutations, each producing different stop codons: R414X, 508-9delAG and 3116delA. Interestingly, each of these three families also had a history of breast cancer. Therefore, PALB2 mutations might be causative for FPC in a small subset of European families, especially in those with an additional occurrence of breast cancer.","author":[{"dropping-particle":"","family":"Slater","given":"E. P.","non-dropping-particle":"","parse-names":false,"suffix":""},{"dropping-particle":"","family":"Langer","given":"P.","non-dropping-particle":"","parse-names":false,"suffix":""},{"dropping-particle":"","family":"Niemczyk","given":"E.","non-dropping-particle":"","parse-names":false,"suffix":""},{"dropping-particle":"","family":"Strauch","given":"K.","non-dropping-particle":"","parse-names":false,"suffix":""},{"dropping-particle":"","family":"Butler","given":"J.","non-dropping-particle":"","parse-names":false,"suffix":""},{"dropping-particle":"","family":"Habbe","given":"N.","non-dropping-particle":"","parse-names":false,"suffix":""},{"dropping-particle":"","family":"Neoptolemos","given":"J. P.","non-dropping-particle":"","parse-names":false,"suffix":""},{"dropping-particle":"","family":"Greenhalf","given":"W.","non-dropping-particle":"","parse-names":false,"suffix":""},{"dropping-particle":"","family":"Bartsch","given":"D. K.","non-dropping-particle":"","parse-names":false,"suffix":""}],"container-title":"Clinical Genetics","id":"ITEM-1","issue":"5","issued":{"date-parts":[["2010"]]},"page":"490-494","title":"PALB2 mutations in European familial pancreatic cancer families","type":"article-journal","volume":"78"},"uris":["http://www.mendeley.com/documents/?uuid=c7c7995e-d2fb-49e6-90b9-c24a4a0b9149"]}],"mendeley":{"formattedCitation":"[27]","plainTextFormattedCitation":"[27]","previouslyFormattedCitation":"[27]"},"properties":{"noteIndex":0},"schema":"https://github.com/citation-style-language/schema/raw/master/csl-citation.json"}</w:instrText>
            </w:r>
            <w:r w:rsidRPr="00AF26ED">
              <w:rPr>
                <w:rFonts w:ascii="Helvetica" w:eastAsiaTheme="minorHAnsi" w:hAnsi="Helvetica"/>
                <w:sz w:val="18"/>
                <w:szCs w:val="18"/>
                <w:vertAlign w:val="superscript"/>
              </w:rPr>
              <w:fldChar w:fldCharType="separate"/>
            </w:r>
            <w:r w:rsidR="00A30074" w:rsidRPr="00A30074">
              <w:rPr>
                <w:rFonts w:ascii="Helvetica" w:eastAsiaTheme="minorHAnsi" w:hAnsi="Helvetica"/>
                <w:noProof/>
                <w:sz w:val="18"/>
                <w:szCs w:val="18"/>
              </w:rPr>
              <w:t>[27]</w:t>
            </w:r>
            <w:r w:rsidRPr="00AF26ED">
              <w:rPr>
                <w:rFonts w:ascii="Helvetica" w:eastAsiaTheme="minorHAnsi" w:hAnsi="Helvetica"/>
                <w:sz w:val="18"/>
                <w:szCs w:val="18"/>
                <w:vertAlign w:val="superscript"/>
              </w:rPr>
              <w:fldChar w:fldCharType="end"/>
            </w:r>
            <w:r w:rsidRPr="00AF26ED">
              <w:rPr>
                <w:rFonts w:ascii="Helvetica" w:eastAsiaTheme="minorHAnsi" w:hAnsi="Helvetica"/>
                <w:sz w:val="18"/>
                <w:szCs w:val="18"/>
                <w:vertAlign w:val="superscript"/>
              </w:rPr>
              <w:t xml:space="preserve">, </w:t>
            </w:r>
            <w:r w:rsidRPr="00AF26ED">
              <w:rPr>
                <w:rFonts w:ascii="Helvetica" w:eastAsiaTheme="minorHAnsi" w:hAnsi="Helvetica"/>
                <w:sz w:val="18"/>
                <w:szCs w:val="18"/>
                <w:vertAlign w:val="superscript"/>
              </w:rPr>
              <w:fldChar w:fldCharType="begin" w:fldLock="1"/>
            </w:r>
            <w:r w:rsidR="003D19A0">
              <w:rPr>
                <w:rFonts w:ascii="Helvetica" w:eastAsiaTheme="minorHAnsi" w:hAnsi="Helvetica"/>
                <w:sz w:val="18"/>
                <w:szCs w:val="18"/>
                <w:vertAlign w:val="superscript"/>
              </w:rPr>
              <w:instrText>ADDIN CSL_CITATION {"citationItems":[{"id":"ITEM-1","itemData":{"DOI":"10.1126/science.1171202","ISBN":"1095-9203 (Electronic)\\r0036-8075 (Linking)","ISSN":"0036-8075","PMID":"19264984","abstract":"Through complete sequencing of the protein-coding genes in a patient with familial pancreatic cancer, we identified a germline, truncating mutation in PALB2 that appeared responsible for this patient's predisposition to the disease. Analysis of 96 additional patients with familial pancreatic cancer revealed three distinct protein-truncating mutations, thereby validating the role of PALB2 as a susceptibility gene for pancreatic cancer. PALB2 mutations have been previously reported in patients with familial breast cancer, and the PALB2 protein is a binding partner for BRCA2. These results illustrate that complete, unbiased sequencing of protein-coding genes can lead to the identification of a gene responsible for a hereditary disease.","author":[{"dropping-particle":"","family":"Jones","given":"S.","non-dropping-particle":"","parse-names":false,"suffix":""},{"dropping-particle":"","family":"Hruban","given":"R. H.","non-dropping-particle":"","parse-names":false,"suffix":""},{"dropping-particle":"","family":"Kamiyama","given":"M.","non-dropping-particle":"","parse-names":false,"suffix":""},{"dropping-particle":"","family":"Borges","given":"M.","non-dropping-particle":"","parse-names":false,"suffix":""},{"dropping-particle":"","family":"Zhang","given":"X.","non-dropping-particle":"","parse-names":false,"suffix":""},{"dropping-particle":"","family":"Parsons","given":"D. W.","non-dropping-particle":"","parse-names":false,"suffix":""},{"dropping-particle":"","family":"Lin","given":"J. C.-H.","non-dropping-particle":"","parse-names":false,"suffix":""},{"dropping-particle":"","family":"Palmisano","given":"E.","non-dropping-particle":"","parse-names":false,"suffix":""},{"dropping-particle":"","family":"Brune","given":"K.","non-dropping-particle":"","parse-names":false,"suffix":""},{"dropping-particle":"","family":"Jaffee","given":"E. M.","non-dropping-particle":"","parse-names":false,"suffix":""},{"dropping-particle":"","family":"Iacobuzio-Donahue","given":"C. A.","non-dropping-particle":"","parse-names":false,"suffix":""},{"dropping-particle":"","family":"Maitra","given":"A.","non-dropping-particle":"","parse-names":false,"suffix":""},{"dropping-particle":"","family":"Parmigiani","given":"G.","non-dropping-particle":"","parse-names":false,"suffix":""},{"dropping-particle":"","family":"Kern","given":"S. E","non-dropping-particle":"","parse-names":false,"suffix":""},{"dropping-particle":"","family":"Velculescu","given":"V. E.","non-dropping-particle":"","parse-names":false,"suffix":""},{"dropping-particle":"","family":"Kinzler","given":"K. W.","non-dropping-particle":"","parse-names":false,"suffix":""},{"dropping-particle":"","family":"Vogelstein","given":"B.","non-dropping-particle":"","parse-names":false,"suffix":""},{"dropping-particle":"","family":"Eshleman","given":"J. R.","non-dropping-particle":"","parse-names":false,"suffix":""},{"dropping-particle":"","family":"Goggins","given":"M.","non-dropping-particle":"","parse-names":false,"suffix":""},{"dropping-particle":"","family":"Klein","given":"A. P.","non-dropping-particle":"","parse-names":false,"suffix":""}],"container-title":"Science","id":"ITEM-1","issue":"5924","issued":{"date-parts":[["2009"]]},"page":"217-217","title":"Exomic Sequencing Identifies PALB2 as a Pancreatic Cancer Susceptibility Gene","type":"article-journal","volume":"324"},"uris":["http://www.mendeley.com/documents/?uuid=8359ffcb-dac5-4c3e-b108-1da9419169e9"]}],"mendeley":{"formattedCitation":"[28]","plainTextFormattedCitation":"[28]","previouslyFormattedCitation":"[28]"},"properties":{"noteIndex":0},"schema":"https://github.com/citation-style-language/schema/raw/master/csl-citation.json"}</w:instrText>
            </w:r>
            <w:r w:rsidRPr="00AF26ED">
              <w:rPr>
                <w:rFonts w:ascii="Helvetica" w:eastAsiaTheme="minorHAnsi" w:hAnsi="Helvetica"/>
                <w:sz w:val="18"/>
                <w:szCs w:val="18"/>
                <w:vertAlign w:val="superscript"/>
              </w:rPr>
              <w:fldChar w:fldCharType="separate"/>
            </w:r>
            <w:r w:rsidR="00A30074" w:rsidRPr="00A30074">
              <w:rPr>
                <w:rFonts w:ascii="Helvetica" w:eastAsiaTheme="minorHAnsi" w:hAnsi="Helvetica"/>
                <w:noProof/>
                <w:sz w:val="18"/>
                <w:szCs w:val="18"/>
              </w:rPr>
              <w:t>[28]</w:t>
            </w:r>
            <w:r w:rsidRPr="00AF26ED">
              <w:rPr>
                <w:rFonts w:ascii="Helvetica" w:eastAsiaTheme="minorHAnsi" w:hAnsi="Helvetica"/>
                <w:sz w:val="18"/>
                <w:szCs w:val="18"/>
                <w:vertAlign w:val="superscript"/>
              </w:rPr>
              <w:fldChar w:fldCharType="end"/>
            </w:r>
          </w:p>
        </w:tc>
        <w:tc>
          <w:tcPr>
            <w:tcW w:w="4677" w:type="dxa"/>
          </w:tcPr>
          <w:p w:rsidR="005B00D5" w:rsidRPr="0026053E" w:rsidRDefault="005B00D5" w:rsidP="00894A22">
            <w:pPr>
              <w:ind w:right="1879"/>
              <w:rPr>
                <w:rFonts w:ascii="Helvetica" w:eastAsiaTheme="minorHAnsi" w:hAnsi="Helvetica"/>
                <w:sz w:val="18"/>
                <w:szCs w:val="18"/>
                <w:vertAlign w:val="superscript"/>
              </w:rPr>
            </w:pPr>
            <w:r w:rsidRPr="0026053E">
              <w:rPr>
                <w:rFonts w:ascii="Helvetica" w:eastAsiaTheme="minorHAnsi" w:hAnsi="Helvetica"/>
                <w:sz w:val="18"/>
                <w:szCs w:val="18"/>
              </w:rPr>
              <w:t>&lt;70 years:35%</w:t>
            </w:r>
            <w:r w:rsidRPr="00AF26ED">
              <w:rPr>
                <w:rFonts w:ascii="Helvetica" w:eastAsiaTheme="minorHAnsi" w:hAnsi="Helvetica"/>
                <w:sz w:val="18"/>
                <w:szCs w:val="18"/>
                <w:vertAlign w:val="superscript"/>
              </w:rPr>
              <w:fldChar w:fldCharType="begin" w:fldLock="1"/>
            </w:r>
            <w:r w:rsidR="003D19A0">
              <w:rPr>
                <w:rFonts w:ascii="Helvetica" w:eastAsiaTheme="minorHAnsi" w:hAnsi="Helvetica"/>
                <w:sz w:val="18"/>
                <w:szCs w:val="18"/>
                <w:vertAlign w:val="superscript"/>
              </w:rPr>
              <w:instrText>ADDIN CSL_CITATION {"citationItems":[{"id":"ITEM-1","itemData":{"DOI":"10.1097/OGX.0000000000000118","ISBN":"1533-4406 (Electronic)\\r0028-4793 (Linking)","ISSN":"15339866","PMID":"25099575","abstract":"BACKGROUND: Germline loss-of-function mutations in PALB2 are known to confer a predisposition to breast cancer. However, the lifetime risk of breast cancer that is conferred by such mutations remains unknown.\\n\\nMETHODS: We analyzed the risk of breast cancer among 362 members of 154 families who had deleterious truncating, splice, or deletion mutations in PALB2. The age-specific breast-cancer risk for mutation carriers was estimated with the use of a modified segregation-analysis approach that allowed for the effects of PALB2 genotype and residual familial aggregation.\\n\\nRESULTS: The risk of breast cancer for female PALB2 mutation carriers, as compared with the general population, was eight to nine times as high among those younger than 40 years of age, six to eight times as high among those 40 to 60 years of age, and five times as high among those older than 60 years of age. The estimated cumulative risk of breast cancer among female mutation carriers was 14% (95% confidence interval [CI], 9 to 20) by 50 years of age and 35% (95% CI, 26 to 46) by 70 years of age. Breast-cancer risk was also significantly influenced by birth cohort (P&lt;0.001) and by other familial factors (P=0.04). The absolute breast-cancer risk for PALB2 female mutation carriers by 70 years of age ranged from 33% (95% CI, 25 to 44) for those with no family history of breast cancer to 58% (95% CI, 50 to 66) for those with two or more first-degree relatives with breast cancer at 50 years of age.\\n\\nCONCLUSIONS: Loss-of-function mutations in PALB2 are an important cause of hereditary breast cancer, with respect both to the frequency of cancer-predisposing mutations and to the risk associated with them. Our data suggest the breast-cancer risk for PALB2 mutation carriers may overlap with that for BRCA2 mutation carriers. (Funded by the European Research Council and others.).","author":[{"dropping-particle":"","family":"Antoniou","given":"Antonis C.","non-dropping-particle":"","parse-names":false,"suffix":""},{"dropping-particle":"","family":"Casadei","given":"Silvia","non-dropping-particle":"","parse-names":false,"suffix":""},{"dropping-particle":"","family":"Heikkinen","given":"Tuomas","non-dropping-particle":"","parse-names":false,"suffix":""},{"dropping-particle":"","family":"Barrowdale","given":"Daniel","non-dropping-particle":"","parse-names":false,"suffix":""},{"dropping-particle":"","family":"Pylkäs","given":"Katri","non-dropping-particle":"","parse-names":false,"suffix":""},{"dropping-particle":"","family":"Roberts","given":"Jonathan","non-dropping-particle":"","parse-names":false,"suffix":""},{"dropping-particle":"","family":"Lee","given":"Andrew","non-dropping-particle":"","parse-names":false,"suffix":""},{"dropping-particle":"","family":"Subramanian","given":"Deepak","non-dropping-particle":"","parse-names":false,"suffix":""},{"dropping-particle":"","family":"Leeneer","given":"Kim","non-dropping-particle":"De","parse-names":false,"suffix":""},{"dropping-particle":"","family":"Fostira","given":"Florentia","non-dropping-particle":"","parse-names":false,"suffix":""},{"dropping-particle":"","family":"Tomiak","given":"Eva","non-dropping-particle":"","parse-names":false,"suffix":""},{"dropping-particle":"","family":"Neuhausen","given":"Susan L.","non-dropping-particle":"","parse-names":false,"suffix":""},{"dropping-particle":"","family":"Teo","given":"Zhi L.","non-dropping-particle":"","parse-names":false,"suffix":""},{"dropping-particle":"","family":"Khan","given":"Sofia","non-dropping-particle":"","parse-names":false,"suffix":""},{"dropping-particle":"","family":"Aittomäki","given":"Kristiina","non-dropping-particle":"","parse-names":false,"suffix":""},{"dropping-particle":"","family":"Moilanen","given":"Jukka S.","non-dropping-particle":"","parse-names":false,"suffix":""},{"dropping-particle":"","family":"Turnbull","given":"Clare","non-dropping-particle":"","parse-names":false,"suffix":""},{"dropping-particle":"","family":"Seal","given":"Sheila","non-dropping-particle":"","parse-names":false,"suffix":""},{"dropping-particle":"","family":"Mannermaa","given":"Arto","non-dropping-particle":"","parse-names":false,"suffix":""},{"dropping-particle":"","family":"Kallioniemi","given":"Anne","non-dropping-particle":"","parse-names":false,"suffix":""},{"dropping-particle":"","family":"Lindeman","given":"Geoffrey J.","non-dropping-particle":"","parse-names":false,"suffix":""},{"dropping-particle":"","family":"Buys","given":"Saundra S.","non-dropping-particle":"","parse-names":false,"suffix":""},{"dropping-particle":"","family":"Andrulis","given":"Irene L.","non-dropping-particle":"","parse-names":false,"suffix":""},{"dropping-particle":"","family":"Radice","given":"Paolo","non-dropping-particle":"","parse-names":false,"suffix":""},{"dropping-particle":"","family":"Tondini","given":"Carlo","non-dropping-particle":"","parse-names":false,"suffix":""},{"dropping-particle":"","family":"Manoukian","given":"Siranoush","non-dropping-particle":"","parse-names":false,"suffix":""},{"dropping-particle":"","family":"Toland","given":"Amanda E.","non-dropping-particle":"","parse-names":false,"suffix":""},{"dropping-particle":"","family":"Miron","given":"Penelope","non-dropping-particle":"","parse-names":false,"suffix":""},{"dropping-particle":"","family":"Weitzel","given":"Jeffrey N.","non-dropping-particle":"","parse-names":false,"suffix":""},{"dropping-particle":"","family":"Domchek","given":"Susan M.","non-dropping-particle":"","parse-names":false,"suffix":""},{"dropping-particle":"","family":"Poppe","given":"Bruce","non-dropping-particle":"","parse-names":false,"suffix":""},{"dropping-particle":"","family":"Claes","given":"Kathleen B.M.","non-dropping-particle":"","parse-names":false,"suffix":""},{"dropping-particle":"","family":"Yannoukakos","given":"Drakoulis","non-dropping-particle":"","parse-names":false,"suffix":""},{"dropping-particle":"","family":"Concannon","given":"Patrick","non-dropping-particle":"","parse-names":false,"suffix":""},{"dropping-particle":"","family":"Bernstein","given":"Jonine L.","non-dropping-particle":"","parse-names":false,"suffix":""},{"dropping-particle":"","family":"James","given":"Paul A.","non-dropping-particle":"","parse-names":false,"suffix":""},{"dropping-particle":"","family":"Easton","given":"Douglas F.","non-dropping-particle":"","parse-names":false,"suffix":""},{"dropping-particle":"","family":"Goldgar","given":"David E.","non-dropping-particle":"","parse-names":false,"suffix":""},{"dropping-particle":"","family":"Hopper","given":"John L.","non-dropping-particle":"","parse-names":false,"suffix":""},{"dropping-particle":"","family":"Rahman","given":"Nazneen","non-dropping-particle":"","parse-names":false,"suffix":""},{"dropping-particle":"","family":"Peterlongo","given":"Paolo","non-dropping-particle":"","parse-names":false,"suffix":""},{"dropping-particle":"","family":"Nevanlinna","given":"Heli","non-dropping-particle":"","parse-names":false,"suffix":""},{"dropping-particle":"","family":"King","given":"Mary Claire","non-dropping-particle":"","parse-names":false,"suffix":""},{"dropping-particle":"","family":"Couch","given":"Fergus J.","non-dropping-particle":"","parse-names":false,"suffix":""},{"dropping-particle":"","family":"Southey","given":"Melissa C.","non-dropping-particle":"","parse-names":false,"suffix":""},{"dropping-particle":"","family":"Winqvist","given":"Robert","non-dropping-particle":"","parse-names":false,"suffix":""},{"dropping-particle":"","family":"Foulkes","given":"William D.","non-dropping-particle":"","parse-names":false,"suffix":""},{"dropping-particle":"","family":"Tischkowitz","given":"Marc","non-dropping-particle":"","parse-names":false,"suffix":""}],"container-title":"Obstetrical and Gynecological Survey","id":"ITEM-1","issue":"11","issued":{"date-parts":[["2014"]]},"page":"659-660","title":"Breast-cancer risk in families with mutations in PALB2","type":"article-journal","volume":"69"},"uris":["http://www.mendeley.com/documents/?uuid=2d8b337a-22ac-4581-bd5f-d00e37fd62bc"]}],"mendeley":{"formattedCitation":"[29]","plainTextFormattedCitation":"[29]","previouslyFormattedCitation":"[29]"},"properties":{"noteIndex":0},"schema":"https://github.com/citation-style-language/schema/raw/master/csl-citation.json"}</w:instrText>
            </w:r>
            <w:r w:rsidRPr="00AF26ED">
              <w:rPr>
                <w:rFonts w:ascii="Helvetica" w:eastAsiaTheme="minorHAnsi" w:hAnsi="Helvetica"/>
                <w:sz w:val="18"/>
                <w:szCs w:val="18"/>
                <w:vertAlign w:val="superscript"/>
              </w:rPr>
              <w:fldChar w:fldCharType="separate"/>
            </w:r>
            <w:r w:rsidR="00A30074" w:rsidRPr="00A30074">
              <w:rPr>
                <w:rFonts w:ascii="Helvetica" w:eastAsiaTheme="minorHAnsi" w:hAnsi="Helvetica"/>
                <w:noProof/>
                <w:sz w:val="18"/>
                <w:szCs w:val="18"/>
              </w:rPr>
              <w:t>[29]</w:t>
            </w:r>
            <w:r w:rsidRPr="00AF26ED">
              <w:rPr>
                <w:rFonts w:ascii="Helvetica" w:eastAsiaTheme="minorHAnsi" w:hAnsi="Helvetica"/>
                <w:sz w:val="18"/>
                <w:szCs w:val="18"/>
                <w:vertAlign w:val="superscript"/>
              </w:rPr>
              <w:fldChar w:fldCharType="end"/>
            </w:r>
          </w:p>
          <w:p w:rsidR="005B00D5" w:rsidRPr="0026053E" w:rsidRDefault="005B00D5" w:rsidP="00894A22">
            <w:pPr>
              <w:ind w:right="1879"/>
              <w:rPr>
                <w:rFonts w:ascii="Helvetica" w:eastAsiaTheme="minorHAnsi" w:hAnsi="Helvetica"/>
                <w:sz w:val="18"/>
                <w:szCs w:val="18"/>
              </w:rPr>
            </w:pPr>
            <w:r w:rsidRPr="0026053E">
              <w:rPr>
                <w:rFonts w:ascii="Helvetica" w:eastAsiaTheme="minorHAnsi" w:hAnsi="Helvetica"/>
                <w:sz w:val="18"/>
                <w:szCs w:val="18"/>
              </w:rPr>
              <w:t>NA</w:t>
            </w:r>
          </w:p>
        </w:tc>
      </w:tr>
      <w:tr w:rsidR="005B00D5" w:rsidRPr="00787DF7" w:rsidTr="00894A22">
        <w:trPr>
          <w:trHeight w:val="284"/>
        </w:trPr>
        <w:tc>
          <w:tcPr>
            <w:tcW w:w="927" w:type="dxa"/>
          </w:tcPr>
          <w:p w:rsidR="005B00D5" w:rsidRPr="00AE64A7" w:rsidRDefault="005B00D5" w:rsidP="00B75856">
            <w:pPr>
              <w:rPr>
                <w:rFonts w:ascii="Helvetica" w:hAnsi="Helvetica"/>
                <w:i/>
                <w:sz w:val="18"/>
                <w:szCs w:val="18"/>
              </w:rPr>
            </w:pPr>
            <w:r>
              <w:rPr>
                <w:rFonts w:ascii="Helvetica" w:hAnsi="Helvetica"/>
                <w:i/>
                <w:sz w:val="18"/>
                <w:szCs w:val="18"/>
              </w:rPr>
              <w:t>RAD51D</w:t>
            </w:r>
          </w:p>
        </w:tc>
        <w:tc>
          <w:tcPr>
            <w:tcW w:w="2367" w:type="dxa"/>
          </w:tcPr>
          <w:p w:rsidR="005B00D5" w:rsidRDefault="005B00D5" w:rsidP="00B75856">
            <w:pPr>
              <w:rPr>
                <w:rFonts w:ascii="Helvetica" w:eastAsiaTheme="minorHAnsi" w:hAnsi="Helvetica"/>
                <w:sz w:val="18"/>
                <w:szCs w:val="18"/>
              </w:rPr>
            </w:pPr>
            <w:r>
              <w:rPr>
                <w:rFonts w:ascii="Helvetica" w:eastAsiaTheme="minorHAnsi" w:hAnsi="Helvetica"/>
                <w:sz w:val="18"/>
                <w:szCs w:val="18"/>
              </w:rPr>
              <w:t>Ovarian cancer</w:t>
            </w:r>
          </w:p>
        </w:tc>
        <w:tc>
          <w:tcPr>
            <w:tcW w:w="2343" w:type="dxa"/>
          </w:tcPr>
          <w:p w:rsidR="005B00D5" w:rsidRDefault="005B00D5" w:rsidP="00B75856">
            <w:pPr>
              <w:rPr>
                <w:rFonts w:ascii="Helvetica" w:eastAsiaTheme="minorHAnsi" w:hAnsi="Helvetica"/>
                <w:sz w:val="18"/>
                <w:szCs w:val="18"/>
              </w:rPr>
            </w:pPr>
            <w:r>
              <w:rPr>
                <w:rFonts w:ascii="Helvetica" w:eastAsiaTheme="minorHAnsi" w:hAnsi="Helvetica"/>
                <w:sz w:val="18"/>
                <w:szCs w:val="18"/>
              </w:rPr>
              <w:t>Moderate</w:t>
            </w:r>
          </w:p>
        </w:tc>
        <w:tc>
          <w:tcPr>
            <w:tcW w:w="4677" w:type="dxa"/>
          </w:tcPr>
          <w:p w:rsidR="005B00D5" w:rsidRDefault="005B00D5" w:rsidP="00894A22">
            <w:pPr>
              <w:ind w:right="1879"/>
              <w:rPr>
                <w:rFonts w:ascii="Helvetica" w:eastAsiaTheme="minorHAnsi" w:hAnsi="Helvetica"/>
                <w:iCs/>
                <w:sz w:val="18"/>
                <w:szCs w:val="18"/>
              </w:rPr>
            </w:pPr>
            <w:r>
              <w:rPr>
                <w:rFonts w:ascii="Helvetica" w:eastAsiaTheme="minorHAnsi" w:hAnsi="Helvetica"/>
                <w:sz w:val="18"/>
                <w:szCs w:val="18"/>
              </w:rPr>
              <w:t>&lt;80 years: 10%</w:t>
            </w:r>
            <w:r w:rsidRPr="00AF26ED">
              <w:rPr>
                <w:rFonts w:ascii="Helvetica" w:eastAsiaTheme="minorHAnsi" w:hAnsi="Helvetica"/>
                <w:sz w:val="18"/>
                <w:szCs w:val="18"/>
                <w:vertAlign w:val="superscript"/>
              </w:rPr>
              <w:fldChar w:fldCharType="begin" w:fldLock="1"/>
            </w:r>
            <w:r w:rsidR="003D19A0">
              <w:rPr>
                <w:rFonts w:ascii="Helvetica" w:eastAsiaTheme="minorHAnsi" w:hAnsi="Helvetica"/>
                <w:sz w:val="18"/>
                <w:szCs w:val="18"/>
                <w:vertAlign w:val="superscript"/>
              </w:rPr>
              <w:instrText>ADDIN CSL_CITATION {"citationItems":[{"id":"ITEM-1","itemData":{"DOI":"10.1038/ng.893","ISBN":"1546-1718 (Electronic)\\r1061-4036 (Linking)","ISSN":"10614036","PMID":"21822267","abstract":"Recently, RAD51C mutations were identified in families with breast and ovarian cancer. This observation prompted us to investigate the role of RAD51D in cancer susceptibility. We identified eight inactivating RAD51D mutations in unrelated individuals from 911 breast-ovarian cancer families compared with one inactivating mutation identified in 1,060 controls (P = 0.01). The association found here was principally with ovarian cancer, with three mutations identified in the 59 pedigrees with three or more individuals with ovarian cancer (P = 0.0005). The relative risk of ovarian cancer for RAD51D mutation carriers was estimated to be 6.30 (95% CI 2.86-13.85, P = 4.8 × 10(-6)). By contrast, we estimated the relative risk of breast cancer to be 1.32 (95% CI 0.59-2.96, P = 0.50). These data indicate that RAD51D mutation testing may have clinical utility in individuals with ovarian cancer and their families. Moreover, we show that cells deficient in RAD51D are sensitive to treatment with a PARP inhibitor, suggesting a possible therapeutic approach for cancers arising in RAD51D mutation carriers.","author":[{"dropping-particle":"","family":"Loveday","given":"Chey","non-dropping-particle":"","parse-names":false,"suffix":""},{"dropping-particle":"","family":"Turnbull","given":"Clare","non-dropping-particle":"","parse-names":false,"suffix":""},{"dropping-particle":"","family":"Ramsay","given":"Emma","non-dropping-particle":"","parse-names":false,"suffix":""},{"dropping-particle":"","family":"Hughes","given":"Deborah","non-dropping-particle":"","parse-names":false,"suffix":""},{"dropping-particle":"","family":"Ruark","given":"Elise","non-dropping-particle":"","parse-names":false,"suffix":""},{"dropping-particle":"","family":"Frankum","given":"Jessica R.","non-dropping-particle":"","parse-names":false,"suffix":""},{"dropping-particle":"","family":"Bowden","given":"Georgina","non-dropping-particle":"","parse-names":false,"suffix":""},{"dropping-particle":"","family":"Kalmyrzaev","given":"Bolot","non-dropping-particle":"","parse-names":false,"suffix":""},{"dropping-particle":"","family":"Warren-Perry","given":"Margaret","non-dropping-particle":"","parse-names":false,"suffix":""},{"dropping-particle":"","family":"Snape","given":"Katie","non-dropping-particle":"","parse-names":false,"suffix":""},{"dropping-particle":"","family":"Adlard","given":"Julian W.","non-dropping-particle":"","parse-names":false,"suffix":""},{"dropping-particle":"","family":"Barwell","given":"Julian","non-dropping-particle":"","parse-names":false,"suffix":""},{"dropping-particle":"","family":"Berg","given":"Jonathan","non-dropping-particle":"","parse-names":false,"suffix":""},{"dropping-particle":"","family":"Brady","given":"Angela F.","non-dropping-particle":"","parse-names":false,"suffix":""},{"dropping-particle":"","family":"Brewer","given":"Carole","non-dropping-particle":"","parse-names":false,"suffix":""},{"dropping-particle":"","family":"Brice","given":"Glen","non-dropping-particle":"","parse-names":false,"suffix":""},{"dropping-particle":"","family":"Chapman","given":"Cyril","non-dropping-particle":"","parse-names":false,"suffix":""},{"dropping-particle":"","family":"Cook","given":"Jackie","non-dropping-particle":"","parse-names":false,"suffix":""},{"dropping-particle":"","family":"Davidson","given":"Rosemarie","non-dropping-particle":"","parse-names":false,"suffix":""},{"dropping-particle":"","family":"Donaldson","given":"Alan","non-dropping-particle":"","parse-names":false,"suffix":""},{"dropping-particle":"","family":"Douglas","given":"Fiona","non-dropping-particle":"","parse-names":false,"suffix":""},{"dropping-particle":"","family":"Greenhalgh","given":"Lynn","non-dropping-particle":"","parse-names":false,"suffix":""},{"dropping-particle":"","family":"Henderson","given":"Alex","non-dropping-particle":"","parse-names":false,"suffix":""},{"dropping-particle":"","family":"Izatt","given":"Louise","non-dropping-particle":"","parse-names":false,"suffix":""},{"dropping-particle":"","family":"Kumar","given":"Ajith","non-dropping-particle":"","parse-names":false,"suffix":""},{"dropping-particle":"","family":"Lalloo","given":"Fiona","non-dropping-particle":"","parse-names":false,"suffix":""},{"dropping-particle":"","family":"Miedzybrodzka","given":"Zosia","non-dropping-particle":"","parse-names":false,"suffix":""},{"dropping-particle":"","family":"Morrison","given":"Patrick J.","non-dropping-particle":"","parse-names":false,"suffix":""},{"dropping-particle":"","family":"Paterson","given":"Joan","non-dropping-particle":"","parse-names":false,"suffix":""},{"dropping-particle":"","family":"Porteous","given":"Mary","non-dropping-particle":"","parse-names":false,"suffix":""},{"dropping-particle":"","family":"Rogers","given":"Mark T.","non-dropping-particle":"","parse-names":false,"suffix":""},{"dropping-particle":"","family":"Shanley","given":"Susan","non-dropping-particle":"","parse-names":false,"suffix":""},{"dropping-particle":"","family":"Walker","given":"Lisa","non-dropping-particle":"","parse-names":false,"suffix":""},{"dropping-particle":"","family":"Eccles","given":"Diana","non-dropping-particle":"","parse-names":false,"suffix":""},{"dropping-particle":"","family":"Evans","given":"D. Gareth","non-dropping-particle":"","parse-names":false,"suffix":""},{"dropping-particle":"","family":"Renwick","given":"Anthony","non-dropping-particle":"","parse-names":false,"suffix":""},{"dropping-particle":"","family":"Seal","given":"Sheila","non-dropping-particle":"","parse-names":false,"suffix":""},{"dropping-particle":"","family":"Lord","given":"Christopher J.","non-dropping-particle":"","parse-names":false,"suffix":""},{"dropping-particle":"","family":"Ashworth","given":"Alan","non-dropping-particle":"","parse-names":false,"suffix":""},{"dropping-particle":"","family":"Reis-Filho","given":"Jorge S.","non-dropping-particle":"","parse-names":false,"suffix":""},{"dropping-particle":"","family":"Antoniou","given":"Antonis C.","non-dropping-particle":"","parse-names":false,"suffix":""},{"dropping-particle":"","family":"Rahman","given":"Nazneen","non-dropping-particle":"","parse-names":false,"suffix":""}],"container-title":"Nature Genetics","id":"ITEM-1","issue":"9","issued":{"date-parts":[["2011"]]},"page":"879-882","publisher":"Nature Publishing Group","title":"Germline mutations in RAD51D confer susceptibility to ovarian cancer","type":"article-journal","volume":"43"},"uris":["http://www.mendeley.com/documents/?uuid=43cfe8a3-0e2d-47df-8911-ac64f758c278"]}],"mendeley":{"formattedCitation":"[30]","plainTextFormattedCitation":"[30]","previouslyFormattedCitation":"[30]"},"properties":{"noteIndex":0},"schema":"https://github.com/citation-style-language/schema/raw/master/csl-citation.json"}</w:instrText>
            </w:r>
            <w:r w:rsidRPr="00AF26ED">
              <w:rPr>
                <w:rFonts w:ascii="Helvetica" w:eastAsiaTheme="minorHAnsi" w:hAnsi="Helvetica"/>
                <w:sz w:val="18"/>
                <w:szCs w:val="18"/>
                <w:vertAlign w:val="superscript"/>
              </w:rPr>
              <w:fldChar w:fldCharType="separate"/>
            </w:r>
            <w:r w:rsidR="00A30074" w:rsidRPr="00A30074">
              <w:rPr>
                <w:rFonts w:ascii="Helvetica" w:eastAsiaTheme="minorHAnsi" w:hAnsi="Helvetica"/>
                <w:noProof/>
                <w:sz w:val="18"/>
                <w:szCs w:val="18"/>
              </w:rPr>
              <w:t>[30]</w:t>
            </w:r>
            <w:r w:rsidRPr="00AF26ED">
              <w:rPr>
                <w:rFonts w:ascii="Helvetica" w:eastAsiaTheme="minorHAnsi" w:hAnsi="Helvetica"/>
                <w:sz w:val="18"/>
                <w:szCs w:val="18"/>
                <w:vertAlign w:val="superscript"/>
              </w:rPr>
              <w:fldChar w:fldCharType="end"/>
            </w:r>
          </w:p>
        </w:tc>
      </w:tr>
      <w:tr w:rsidR="005B00D5" w:rsidRPr="00787DF7" w:rsidTr="00894A22">
        <w:trPr>
          <w:trHeight w:val="284"/>
        </w:trPr>
        <w:tc>
          <w:tcPr>
            <w:tcW w:w="927" w:type="dxa"/>
          </w:tcPr>
          <w:p w:rsidR="005B00D5" w:rsidRDefault="005B00D5" w:rsidP="00B75856">
            <w:pPr>
              <w:rPr>
                <w:rFonts w:ascii="Helvetica" w:hAnsi="Helvetica"/>
                <w:i/>
                <w:sz w:val="18"/>
                <w:szCs w:val="18"/>
              </w:rPr>
            </w:pPr>
            <w:r>
              <w:rPr>
                <w:rFonts w:ascii="Helvetica" w:hAnsi="Helvetica"/>
                <w:i/>
                <w:sz w:val="18"/>
                <w:szCs w:val="18"/>
              </w:rPr>
              <w:t>SDHB</w:t>
            </w:r>
          </w:p>
        </w:tc>
        <w:tc>
          <w:tcPr>
            <w:tcW w:w="2367" w:type="dxa"/>
          </w:tcPr>
          <w:p w:rsidR="005B00D5" w:rsidRDefault="005B00D5" w:rsidP="00B75856">
            <w:pPr>
              <w:rPr>
                <w:rFonts w:ascii="Helvetica" w:eastAsiaTheme="minorHAnsi" w:hAnsi="Helvetica"/>
                <w:sz w:val="18"/>
                <w:szCs w:val="18"/>
              </w:rPr>
            </w:pPr>
            <w:proofErr w:type="spellStart"/>
            <w:r>
              <w:rPr>
                <w:rFonts w:ascii="Helvetica" w:eastAsiaTheme="minorHAnsi" w:hAnsi="Helvetica"/>
                <w:sz w:val="18"/>
                <w:szCs w:val="18"/>
              </w:rPr>
              <w:t>Paraganglioma</w:t>
            </w:r>
            <w:proofErr w:type="spellEnd"/>
          </w:p>
          <w:p w:rsidR="005B00D5" w:rsidRDefault="005B00D5" w:rsidP="00B75856">
            <w:pPr>
              <w:rPr>
                <w:rFonts w:ascii="Helvetica" w:eastAsiaTheme="minorHAnsi" w:hAnsi="Helvetica"/>
                <w:sz w:val="18"/>
                <w:szCs w:val="18"/>
              </w:rPr>
            </w:pPr>
            <w:proofErr w:type="spellStart"/>
            <w:r>
              <w:rPr>
                <w:rFonts w:ascii="Helvetica" w:eastAsiaTheme="minorHAnsi" w:hAnsi="Helvetica"/>
                <w:sz w:val="18"/>
                <w:szCs w:val="18"/>
              </w:rPr>
              <w:t>Pheochromocytoma</w:t>
            </w:r>
            <w:proofErr w:type="spellEnd"/>
          </w:p>
        </w:tc>
        <w:tc>
          <w:tcPr>
            <w:tcW w:w="2343" w:type="dxa"/>
          </w:tcPr>
          <w:p w:rsidR="005B00D5" w:rsidRDefault="005B00D5" w:rsidP="00B75856">
            <w:pPr>
              <w:rPr>
                <w:rFonts w:ascii="Helvetica" w:eastAsiaTheme="minorHAnsi" w:hAnsi="Helvetica"/>
                <w:sz w:val="18"/>
                <w:szCs w:val="18"/>
              </w:rPr>
            </w:pPr>
            <w:r>
              <w:rPr>
                <w:rFonts w:ascii="Helvetica" w:eastAsiaTheme="minorHAnsi" w:hAnsi="Helvetica"/>
                <w:sz w:val="18"/>
                <w:szCs w:val="18"/>
              </w:rPr>
              <w:t>Moderate</w:t>
            </w:r>
            <w:r w:rsidRPr="00AF26ED">
              <w:rPr>
                <w:rFonts w:ascii="Helvetica" w:eastAsiaTheme="minorHAnsi" w:hAnsi="Helvetica"/>
                <w:sz w:val="18"/>
                <w:szCs w:val="18"/>
                <w:vertAlign w:val="superscript"/>
              </w:rPr>
              <w:fldChar w:fldCharType="begin" w:fldLock="1"/>
            </w:r>
            <w:r w:rsidR="003D19A0">
              <w:rPr>
                <w:rFonts w:ascii="Helvetica" w:eastAsiaTheme="minorHAnsi" w:hAnsi="Helvetica"/>
                <w:sz w:val="18"/>
                <w:szCs w:val="18"/>
                <w:vertAlign w:val="superscript"/>
              </w:rPr>
              <w:instrText>ADDIN CSL_CITATION {"citationItems":[{"id":"ITEM-1","itemData":{"DOI":"10.1056/NEJMoa020152","ISBN":"1533-4406 (Electronic)\\r0028-4793 (Linking)","ISSN":"1533-4406","PMID":"12000816","abstract":"BACKGROUND The group of susceptibility genes for pheochromocytoma that included the proto-oncogene RET (associated with multiple endocrine neoplasia type 2 [MEN-2]) and the tumor-suppressor gene VHL (associated with von Hippel-Lindau disease) now also encompasses the newly identified genes for succinate dehydrogenase subunit D (SDHD) and succinate dehydrogenase subunit B (SDHB), which predispose carriers to pheochromocytomas and glomus tumors. We used molecular tools to classify a large cohort of patients with pheochromocytoma with respect to the presence or absence of mutations of one of these four genes and to investigate the relevance of genetic analyses to clinical practice. METHODS Peripheral blood from unrelated, consenting registry patients with pheochromocytoma was tested for mutations of RET, VHL, SDHD, and SDHB. Clinical data at first presentation and follow-up were evaluated. RESULTS Among 271 patients who presented with nonsyndromic pheochromocytoma and without a family history of the disease, 66 (24 percent) were found to have mutations (mean age, 25 years; 32 men and 34 women). Of these 66, 30 had mutations of VHL, 13 of RET, 11 of SDHD, and 12 of SDHB. Younger age, multifocal tumors, and extraadrenal tumors were significantly associated with the presence of a mutation. However, among the 66 patients who were positive for mutations, only 21 had multifocal pheochromocytoma. Twenty-three (35 percent) presented after the age of 30 years, and 17 (8 percent) after the age of 40. Sixty-one (92 percent) of the patients with mutations were identified solely by molecular testing of VHL, RET, SDHD, and SDHB; these patients had no associated signs and symptoms at presentation. CONCLUSIONS Almost one fourth of patients with apparently sporadic pheochromocytoma may be carriers of mutations; routine analysis for mutations of RET, VHL, SDHD, and SDHB is indicated to identify pheochromocytoma-associated syndromes that would otherwise be missed.","author":[{"dropping-particle":"","family":"Neumann","given":"Hartmut P H","non-dropping-particle":"","parse-names":false,"suffix":""},{"dropping-particle":"","family":"Bausch","given":"Birke","non-dropping-particle":"","parse-names":false,"suffix":""},{"dropping-particle":"","family":"McWhinney","given":"Sarah R","non-dropping-particle":"","parse-names":false,"suffix":""},{"dropping-particle":"","family":"Bender","given":"Bernhard U","non-dropping-particle":"","parse-names":false,"suffix":""},{"dropping-particle":"","family":"Gimm","given":"Oliver","non-dropping-particle":"","parse-names":false,"suffix":""},{"dropping-particle":"","family":"Franke","given":"Gerlind","non-dropping-particle":"","parse-names":false,"suffix":""},{"dropping-particle":"","family":"Schipper","given":"Joerg","non-dropping-particle":"","parse-names":false,"suffix":""},{"dropping-particle":"","family":"Klisch","given":"Joachim","non-dropping-particle":"","parse-names":false,"suffix":""},{"dropping-particle":"","family":"Altehoefer","given":"Carsten","non-dropping-particle":"","parse-names":false,"suffix":""},{"dropping-particle":"","family":"Zerres","given":"Klaus","non-dropping-particle":"","parse-names":false,"suffix":""},{"dropping-particle":"","family":"Januszewicz","given":"Andrzej","non-dropping-particle":"","parse-names":false,"suffix":""},{"dropping-particle":"","family":"Eng","given":"Charis","non-dropping-particle":"","parse-names":false,"suffix":""},{"dropping-particle":"","family":"Smith","given":"Wendy M","non-dropping-particle":"","parse-names":false,"suffix":""},{"dropping-particle":"","family":"Munk","given":"Robin","non-dropping-particle":"","parse-names":false,"suffix":""},{"dropping-particle":"","family":"Manz","given":"Tanja","non-dropping-particle":"","parse-names":false,"suffix":""},{"dropping-particle":"","family":"Glaesker","given":"Sven","non-dropping-particle":"","parse-names":false,"suffix":""},{"dropping-particle":"","family":"Apel","given":"Thomas W","non-dropping-particle":"","parse-names":false,"suffix":""},{"dropping-particle":"","family":"Treier","given":"Markus","non-dropping-particle":"","parse-names":false,"suffix":""},{"dropping-particle":"","family":"Reineke","given":"Martin","non-dropping-particle":"","parse-names":false,"suffix":""},{"dropping-particle":"","family":"Walz","given":"Martin K","non-dropping-particle":"","parse-names":false,"suffix":""},{"dropping-particle":"","family":"Hoang-Vu","given":"Cuong","non-dropping-particle":"","parse-names":false,"suffix":""},{"dropping-particle":"","family":"Brauckhoff","given":"Michael","non-dropping-particle":"","parse-names":false,"suffix":""},{"dropping-particle":"","family":"Klein-Franke","given":"Andreas","non-dropping-particle":"","parse-names":false,"suffix":""},{"dropping-particle":"","family":"Klose","given":"Peter","non-dropping-particle":"","parse-names":false,"suffix":""},{"dropping-particle":"","family":"Schmidt","given":"Heinrich","non-dropping-particle":"","parse-names":false,"suffix":""},{"dropping-particle":"","family":"Maier-Woelfle","given":"Margarete","non-dropping-particle":"","parse-names":false,"suffix":""},{"dropping-particle":"","family":"Peçzkowska","given":"Mariola","non-dropping-particle":"","parse-names":false,"suffix":""},{"dropping-particle":"","family":"Szmigielski","given":"Cesary","non-dropping-particle":"","parse-names":false,"suffix":""},{"dropping-particle":"","family":"Eng","given":"Charis","non-dropping-particle":"","parse-names":false,"suffix":""},{"dropping-particle":"","family":"Freiburg-Warsaw-Columbus Pheochromocytoma Study Group","given":"","non-dropping-particle":"","parse-names":false,"suffix":""}],"container-title":"The New England journal of medicine","id":"ITEM-1","issue":"19","issued":{"date-parts":[["2002"]]},"page":"1459-66","title":"Germ-line mutations in nonsyndromic pheochromocytoma.","type":"article-journal","volume":"346"},"uris":["http://www.mendeley.com/documents/?uuid=a3452824-0ea4-447f-aad1-3ec46c67fd91"]}],"mendeley":{"formattedCitation":"[31]","plainTextFormattedCitation":"[31]","previouslyFormattedCitation":"[31]"},"properties":{"noteIndex":0},"schema":"https://github.com/citation-style-language/schema/raw/master/csl-citation.json"}</w:instrText>
            </w:r>
            <w:r w:rsidRPr="00AF26ED">
              <w:rPr>
                <w:rFonts w:ascii="Helvetica" w:eastAsiaTheme="minorHAnsi" w:hAnsi="Helvetica"/>
                <w:sz w:val="18"/>
                <w:szCs w:val="18"/>
                <w:vertAlign w:val="superscript"/>
              </w:rPr>
              <w:fldChar w:fldCharType="separate"/>
            </w:r>
            <w:r w:rsidR="00A30074" w:rsidRPr="00A30074">
              <w:rPr>
                <w:rFonts w:ascii="Helvetica" w:eastAsiaTheme="minorHAnsi" w:hAnsi="Helvetica"/>
                <w:noProof/>
                <w:sz w:val="18"/>
                <w:szCs w:val="18"/>
              </w:rPr>
              <w:t>[31]</w:t>
            </w:r>
            <w:r w:rsidRPr="00AF26ED">
              <w:rPr>
                <w:rFonts w:ascii="Helvetica" w:eastAsiaTheme="minorHAnsi" w:hAnsi="Helvetica"/>
                <w:sz w:val="18"/>
                <w:szCs w:val="18"/>
                <w:vertAlign w:val="superscript"/>
              </w:rPr>
              <w:fldChar w:fldCharType="end"/>
            </w:r>
          </w:p>
          <w:p w:rsidR="005B00D5" w:rsidRDefault="005B00D5" w:rsidP="003F08DD">
            <w:pPr>
              <w:rPr>
                <w:rFonts w:ascii="Helvetica" w:eastAsiaTheme="minorHAnsi" w:hAnsi="Helvetica"/>
                <w:sz w:val="18"/>
                <w:szCs w:val="18"/>
              </w:rPr>
            </w:pPr>
            <w:r>
              <w:rPr>
                <w:rFonts w:ascii="Helvetica" w:eastAsiaTheme="minorHAnsi" w:hAnsi="Helvetica"/>
                <w:sz w:val="18"/>
                <w:szCs w:val="18"/>
              </w:rPr>
              <w:t>Moderate</w:t>
            </w:r>
            <w:r w:rsidRPr="00AF26ED">
              <w:rPr>
                <w:rFonts w:ascii="Helvetica" w:eastAsiaTheme="minorHAnsi" w:hAnsi="Helvetica"/>
                <w:sz w:val="18"/>
                <w:szCs w:val="18"/>
                <w:vertAlign w:val="superscript"/>
              </w:rPr>
              <w:fldChar w:fldCharType="begin" w:fldLock="1"/>
            </w:r>
            <w:r w:rsidR="003D19A0">
              <w:rPr>
                <w:rFonts w:ascii="Helvetica" w:eastAsiaTheme="minorHAnsi" w:hAnsi="Helvetica"/>
                <w:sz w:val="18"/>
                <w:szCs w:val="18"/>
                <w:vertAlign w:val="superscript"/>
              </w:rPr>
              <w:instrText>ADDIN CSL_CITATION {"citationItems":[{"id":"ITEM-1","itemData":{"DOI":"10.1056/NEJMoa020152","ISBN":"1533-4406 (Electronic)\\r0028-4793 (Linking)","ISSN":"1533-4406","PMID":"12000816","abstract":"BACKGROUND The group of susceptibility genes for pheochromocytoma that included the proto-oncogene RET (associated with multiple endocrine neoplasia type 2 [MEN-2]) and the tumor-suppressor gene VHL (associated with von Hippel-Lindau disease) now also encompasses the newly identified genes for succinate dehydrogenase subunit D (SDHD) and succinate dehydrogenase subunit B (SDHB), which predispose carriers to pheochromocytomas and glomus tumors. We used molecular tools to classify a large cohort of patients with pheochromocytoma with respect to the presence or absence of mutations of one of these four genes and to investigate the relevance of genetic analyses to clinical practice. METHODS Peripheral blood from unrelated, consenting registry patients with pheochromocytoma was tested for mutations of RET, VHL, SDHD, and SDHB. Clinical data at first presentation and follow-up were evaluated. RESULTS Among 271 patients who presented with nonsyndromic pheochromocytoma and without a family history of the disease, 66 (24 percent) were found to have mutations (mean age, 25 years; 32 men and 34 women). Of these 66, 30 had mutations of VHL, 13 of RET, 11 of SDHD, and 12 of SDHB. Younger age, multifocal tumors, and extraadrenal tumors were significantly associated with the presence of a mutation. However, among the 66 patients who were positive for mutations, only 21 had multifocal pheochromocytoma. Twenty-three (35 percent) presented after the age of 30 years, and 17 (8 percent) after the age of 40. Sixty-one (92 percent) of the patients with mutations were identified solely by molecular testing of VHL, RET, SDHD, and SDHB; these patients had no associated signs and symptoms at presentation. CONCLUSIONS Almost one fourth of patients with apparently sporadic pheochromocytoma may be carriers of mutations; routine analysis for mutations of RET, VHL, SDHD, and SDHB is indicated to identify pheochromocytoma-associated syndromes that would otherwise be missed.","author":[{"dropping-particle":"","family":"Neumann","given":"Hartmut P H","non-dropping-particle":"","parse-names":false,"suffix":""},{"dropping-particle":"","family":"Bausch","given":"Birke","non-dropping-particle":"","parse-names":false,"suffix":""},{"dropping-particle":"","family":"McWhinney","given":"Sarah R","non-dropping-particle":"","parse-names":false,"suffix":""},{"dropping-particle":"","family":"Bender","given":"Bernhard U","non-dropping-particle":"","parse-names":false,"suffix":""},{"dropping-particle":"","family":"Gimm","given":"Oliver","non-dropping-particle":"","parse-names":false,"suffix":""},{"dropping-particle":"","family":"Franke","given":"Gerlind","non-dropping-particle":"","parse-names":false,"suffix":""},{"dropping-particle":"","family":"Schipper","given":"Joerg","non-dropping-particle":"","parse-names":false,"suffix":""},{"dropping-particle":"","family":"Klisch","given":"Joachim","non-dropping-particle":"","parse-names":false,"suffix":""},{"dropping-particle":"","family":"Altehoefer","given":"Carsten","non-dropping-particle":"","parse-names":false,"suffix":""},{"dropping-particle":"","family":"Zerres","given":"Klaus","non-dropping-particle":"","parse-names":false,"suffix":""},{"dropping-particle":"","family":"Januszewicz","given":"Andrzej","non-dropping-particle":"","parse-names":false,"suffix":""},{"dropping-particle":"","family":"Eng","given":"Charis","non-dropping-particle":"","parse-names":false,"suffix":""},{"dropping-particle":"","family":"Smith","given":"Wendy M","non-dropping-particle":"","parse-names":false,"suffix":""},{"dropping-particle":"","family":"Munk","given":"Robin","non-dropping-particle":"","parse-names":false,"suffix":""},{"dropping-particle":"","family":"Manz","given":"Tanja","non-dropping-particle":"","parse-names":false,"suffix":""},{"dropping-particle":"","family":"Glaesker","given":"Sven","non-dropping-particle":"","parse-names":false,"suffix":""},{"dropping-particle":"","family":"Apel","given":"Thomas W","non-dropping-particle":"","parse-names":false,"suffix":""},{"dropping-particle":"","family":"Treier","given":"Markus","non-dropping-particle":"","parse-names":false,"suffix":""},{"dropping-particle":"","family":"Reineke","given":"Martin","non-dropping-particle":"","parse-names":false,"suffix":""},{"dropping-particle":"","family":"Walz","given":"Martin K","non-dropping-particle":"","parse-names":false,"suffix":""},{"dropping-particle":"","family":"Hoang-Vu","given":"Cuong","non-dropping-particle":"","parse-names":false,"suffix":""},{"dropping-particle":"","family":"Brauckhoff","given":"Michael","non-dropping-particle":"","parse-names":false,"suffix":""},{"dropping-particle":"","family":"Klein-Franke","given":"Andreas","non-dropping-particle":"","parse-names":false,"suffix":""},{"dropping-particle":"","family":"Klose","given":"Peter","non-dropping-particle":"","parse-names":false,"suffix":""},{"dropping-particle":"","family":"Schmidt","given":"Heinrich","non-dropping-particle":"","parse-names":false,"suffix":""},{"dropping-particle":"","family":"Maier-Woelfle","given":"Margarete","non-dropping-particle":"","parse-names":false,"suffix":""},{"dropping-particle":"","family":"Peçzkowska","given":"Mariola","non-dropping-particle":"","parse-names":false,"suffix":""},{"dropping-particle":"","family":"Szmigielski","given":"Cesary","non-dropping-particle":"","parse-names":false,"suffix":""},{"dropping-particle":"","family":"Eng","given":"Charis","non-dropping-particle":"","parse-names":false,"suffix":""},{"dropping-particle":"","family":"Freiburg-Warsaw-Columbus Pheochromocytoma Study Group","given":"","non-dropping-particle":"","parse-names":false,"suffix":""}],"container-title":"The New England journal of medicine","id":"ITEM-1","issue":"19","issued":{"date-parts":[["2002"]]},"page":"1459-66","title":"Germ-line mutations in nonsyndromic pheochromocytoma.","type":"article-journal","volume":"346"},"uris":["http://www.mendeley.com/documents/?uuid=a3452824-0ea4-447f-aad1-3ec46c67fd91"]}],"mendeley":{"formattedCitation":"[31]","plainTextFormattedCitation":"[31]","previouslyFormattedCitation":"[31]"},"properties":{"noteIndex":0},"schema":"https://github.com/citation-style-language/schema/raw/master/csl-citation.json"}</w:instrText>
            </w:r>
            <w:r w:rsidRPr="00AF26ED">
              <w:rPr>
                <w:rFonts w:ascii="Helvetica" w:eastAsiaTheme="minorHAnsi" w:hAnsi="Helvetica"/>
                <w:sz w:val="18"/>
                <w:szCs w:val="18"/>
                <w:vertAlign w:val="superscript"/>
              </w:rPr>
              <w:fldChar w:fldCharType="separate"/>
            </w:r>
            <w:r w:rsidR="00A30074" w:rsidRPr="00A30074">
              <w:rPr>
                <w:rFonts w:ascii="Helvetica" w:eastAsiaTheme="minorHAnsi" w:hAnsi="Helvetica"/>
                <w:noProof/>
                <w:sz w:val="18"/>
                <w:szCs w:val="18"/>
              </w:rPr>
              <w:t>[31]</w:t>
            </w:r>
            <w:r w:rsidRPr="00AF26ED">
              <w:rPr>
                <w:rFonts w:ascii="Helvetica" w:eastAsiaTheme="minorHAnsi" w:hAnsi="Helvetica"/>
                <w:sz w:val="18"/>
                <w:szCs w:val="18"/>
                <w:vertAlign w:val="superscript"/>
              </w:rPr>
              <w:fldChar w:fldCharType="end"/>
            </w:r>
          </w:p>
        </w:tc>
        <w:tc>
          <w:tcPr>
            <w:tcW w:w="4677" w:type="dxa"/>
          </w:tcPr>
          <w:p w:rsidR="00F843C6" w:rsidRPr="0006340B" w:rsidRDefault="00F843C6" w:rsidP="00894A22">
            <w:pPr>
              <w:ind w:right="1879"/>
              <w:rPr>
                <w:rFonts w:ascii="Helvetica" w:eastAsiaTheme="minorHAnsi" w:hAnsi="Helvetica"/>
                <w:sz w:val="18"/>
                <w:szCs w:val="18"/>
              </w:rPr>
            </w:pPr>
            <w:r w:rsidRPr="0006340B">
              <w:rPr>
                <w:rFonts w:ascii="Helvetica" w:eastAsiaTheme="minorHAnsi" w:hAnsi="Helvetica"/>
                <w:sz w:val="18"/>
                <w:szCs w:val="18"/>
              </w:rPr>
              <w:t>30 years: 29%</w:t>
            </w:r>
            <w:r w:rsidR="003D19A0" w:rsidRPr="0006340B">
              <w:rPr>
                <w:rFonts w:ascii="Helvetica" w:eastAsiaTheme="minorHAnsi" w:hAnsi="Helvetica"/>
                <w:sz w:val="18"/>
                <w:szCs w:val="18"/>
              </w:rPr>
              <w:fldChar w:fldCharType="begin" w:fldLock="1"/>
            </w:r>
            <w:r w:rsidR="007B2339" w:rsidRPr="0006340B">
              <w:rPr>
                <w:rFonts w:ascii="Helvetica" w:eastAsiaTheme="minorHAnsi" w:hAnsi="Helvetica"/>
                <w:sz w:val="18"/>
                <w:szCs w:val="18"/>
              </w:rPr>
              <w:instrText>ADDIN CSL_CITATION {"citationItems":[{"id":"ITEM-1","itemData":{"DOI":"10.1210/jc.2005-1862","ISBN":"0021-972X (Print)\\r0021-972X (Linking)","ISSN":"0021972X","PMID":"16317055","abstract":"CONTEXT: The identification of mutations in genes encoding peptides of succinate dehydrogenase (SDH) in pheochromocytoma/paraganglioma syndromes has necessitated clear elucidation of genotype-phenotype associations. OBJECTIVE: Our objective was to determine genotype-phenotype associations in a cohort of patients with pheochromocytoma/paraganglioma syndromes and succinate dehydrogenase subunit B (SDHB) or subunit D (SDHD) mutations. DESIGN, SETTING, AND PARTICIPANTS: The International SDH Consortium studied 116 individuals (83 affected and 33 clinically unaffected) from 62 families with pheochromocytoma/paraganglioma syndromes and SDHB or SDHD mutations. Clinical data were collected between August 2003 and September 2004 from tertiary referral centers in Australia, France, New Zealand, Germany, United States, Canada, and Scotland. MAIN OUTCOME MEASURES: Data were collected on patients with pheochromocytomas and/or paragangliomas with respect to onset of disease, diagnosis, genetic testing, surgery, pathology, and disease progression. Clinical features were evaluated for evidence of genotype-phenotype associations, and penetrance was determined. RESULTS: SDHB mutation carriers were more likely than SDHD mutation carriers to develop extraadrenal pheochromocytomas and malignant disease, whereas SDHD mutation carriers had a greater propensity to develop head and neck paragangliomas and multiple tumors. For the index cases, there was no difference between 43 SDHB and 19 SDHD mutation carriers in the time to first diagnosis (34 vs. 28 yr, respectively; P = 0.3). However, when all mutation carriers were included (n = 112), the estimated age-related penetrance was different for SDHB vs. SDHD mutation carriers (P = 0.008). CONCLUSIONS: For clinical follow-up, features of SDHB mutation-associated disease include a later age of onset, extraadrenal (abdominal or thoracic) tumors, and a higher rate of malignancy. In contrast, SDHD mutation carriers, in addition to head and neck paragangliomas, should be observed for multifocal tumors, infrequent malignancy, and the possibility of extraadrenal pheochromocytoma.","author":[{"dropping-particle":"","family":"Benn","given":"Diana E.","non-dropping-particle":"","parse-names":false,"suffix":""},{"dropping-particle":"","family":"Gimenez-Roqueplo","given":"Anne Paule","non-dropping-particle":"","parse-names":false,"suffix":""},{"dropping-particle":"","family":"Reilly","given":"Jennifer R.","non-dropping-particle":"","parse-names":false,"suffix":""},{"dropping-particle":"","family":"Bertherat","given":"Jérôme","non-dropping-particle":"","parse-names":false,"suffix":""},{"dropping-particle":"","family":"Burgess","given":"John","non-dropping-particle":"","parse-names":false,"suffix":""},{"dropping-particle":"","family":"Byth","given":"Karen","non-dropping-particle":"","parse-names":false,"suffix":""},{"dropping-particle":"","family":"Croxson","given":"Michael","non-dropping-particle":"","parse-names":false,"suffix":""},{"dropping-particle":"","family":"Dahia","given":"Patricia L.M.","non-dropping-particle":"","parse-names":false,"suffix":""},{"dropping-particle":"","family":"Elston","given":"Marianne","non-dropping-particle":"","parse-names":false,"suffix":""},{"dropping-particle":"","family":"Gimm","given":"Oliver","non-dropping-particle":"","parse-names":false,"suffix":""},{"dropping-particle":"","family":"Henley","given":"David","non-dropping-particle":"","parse-names":false,"suffix":""},{"dropping-particle":"","family":"Herman","given":"Philippe","non-dropping-particle":"","parse-names":false,"suffix":""},{"dropping-particle":"","family":"Murday","given":"Victoria","non-dropping-particle":"","parse-names":false,"suffix":""},{"dropping-particle":"","family":"Niccoli-Sire","given":"Patricia","non-dropping-particle":"","parse-names":false,"suffix":""},{"dropping-particle":"","family":"Pasieka","given":"Janice L.","non-dropping-particle":"","parse-names":false,"suffix":""},{"dropping-particle":"","family":"Rohmer","given":"Vincent","non-dropping-particle":"","parse-names":false,"suffix":""},{"dropping-particle":"","family":"Tucker","given":"Kathy","non-dropping-particle":"","parse-names":false,"suffix":""},{"dropping-particle":"","family":"Jeunemaitre","given":"Xavier","non-dropping-particle":"","parse-names":false,"suffix":""},{"dropping-particle":"","family":"Marsh","given":"Deborah J.","non-dropping-particle":"","parse-names":false,"suffix":""},{"dropping-particle":"","family":"Plouin","given":"Pierre François","non-dropping-particle":"","parse-names":false,"suffix":""},{"dropping-particle":"","family":"Robinson","given":"Bruce G.","non-dropping-particle":"","parse-names":false,"suffix":""}],"container-title":"Journal of Clinical Endocrinology and Metabolism","id":"ITEM-1","issue":"3","issued":{"date-parts":[["2006"]]},"page":"827-836","title":"Clinical presentation and penetrance of pheochromocytoma/paraganglioma syndromes","type":"article-journal","volume":"91"},"uris":["http://www.mendeley.com/documents/?uuid=fc62899b-d1a7-4b40-b0fd-9c925c5388fa"]}],"mendeley":{"formattedCitation":"[32]","plainTextFormattedCitation":"[32]","previouslyFormattedCitation":"[32]"},"properties":{"noteIndex":0},"schema":"https://github.com/citation-style-language/schema/raw/master/csl-citation.json"}</w:instrText>
            </w:r>
            <w:r w:rsidR="003D19A0" w:rsidRPr="0006340B">
              <w:rPr>
                <w:rFonts w:ascii="Helvetica" w:eastAsiaTheme="minorHAnsi" w:hAnsi="Helvetica"/>
                <w:sz w:val="18"/>
                <w:szCs w:val="18"/>
              </w:rPr>
              <w:fldChar w:fldCharType="separate"/>
            </w:r>
            <w:r w:rsidR="003D19A0" w:rsidRPr="0006340B">
              <w:rPr>
                <w:rFonts w:ascii="Helvetica" w:eastAsiaTheme="minorHAnsi" w:hAnsi="Helvetica"/>
                <w:noProof/>
                <w:sz w:val="18"/>
                <w:szCs w:val="18"/>
              </w:rPr>
              <w:t>[32]</w:t>
            </w:r>
            <w:r w:rsidR="003D19A0" w:rsidRPr="0006340B">
              <w:rPr>
                <w:rFonts w:ascii="Helvetica" w:eastAsiaTheme="minorHAnsi" w:hAnsi="Helvetica"/>
                <w:sz w:val="18"/>
                <w:szCs w:val="18"/>
              </w:rPr>
              <w:fldChar w:fldCharType="end"/>
            </w:r>
          </w:p>
          <w:p w:rsidR="005B00D5" w:rsidRPr="0006340B" w:rsidRDefault="005B00D5" w:rsidP="00894A22">
            <w:pPr>
              <w:ind w:right="1879"/>
              <w:rPr>
                <w:rFonts w:ascii="Helvetica" w:eastAsiaTheme="minorHAnsi" w:hAnsi="Helvetica"/>
                <w:sz w:val="18"/>
                <w:szCs w:val="18"/>
              </w:rPr>
            </w:pPr>
            <w:r w:rsidRPr="0006340B">
              <w:rPr>
                <w:rFonts w:ascii="Helvetica" w:eastAsiaTheme="minorHAnsi" w:hAnsi="Helvetica"/>
                <w:sz w:val="18"/>
                <w:szCs w:val="18"/>
              </w:rPr>
              <w:t>NA</w:t>
            </w:r>
            <w:bookmarkStart w:id="0" w:name="_GoBack"/>
            <w:bookmarkEnd w:id="0"/>
          </w:p>
        </w:tc>
      </w:tr>
      <w:tr w:rsidR="005B00D5" w:rsidRPr="00787DF7" w:rsidTr="00894A22">
        <w:trPr>
          <w:trHeight w:val="284"/>
        </w:trPr>
        <w:tc>
          <w:tcPr>
            <w:tcW w:w="927" w:type="dxa"/>
          </w:tcPr>
          <w:p w:rsidR="005B00D5" w:rsidRDefault="005B00D5" w:rsidP="00B75856">
            <w:pPr>
              <w:rPr>
                <w:rFonts w:ascii="Helvetica" w:hAnsi="Helvetica"/>
                <w:i/>
                <w:sz w:val="18"/>
                <w:szCs w:val="18"/>
              </w:rPr>
            </w:pPr>
            <w:r>
              <w:rPr>
                <w:rFonts w:ascii="Helvetica" w:hAnsi="Helvetica"/>
                <w:i/>
                <w:sz w:val="18"/>
                <w:szCs w:val="18"/>
              </w:rPr>
              <w:t>TP53</w:t>
            </w:r>
          </w:p>
        </w:tc>
        <w:tc>
          <w:tcPr>
            <w:tcW w:w="2367" w:type="dxa"/>
          </w:tcPr>
          <w:p w:rsidR="005B00D5" w:rsidRDefault="005B00D5" w:rsidP="00B75856">
            <w:pPr>
              <w:rPr>
                <w:rFonts w:ascii="Helvetica" w:eastAsiaTheme="minorHAnsi" w:hAnsi="Helvetica"/>
                <w:sz w:val="18"/>
                <w:szCs w:val="18"/>
              </w:rPr>
            </w:pPr>
            <w:r>
              <w:rPr>
                <w:rFonts w:ascii="Helvetica" w:eastAsiaTheme="minorHAnsi" w:hAnsi="Helvetica"/>
                <w:sz w:val="18"/>
                <w:szCs w:val="18"/>
              </w:rPr>
              <w:t>Female breast cancer</w:t>
            </w:r>
          </w:p>
          <w:p w:rsidR="005B00D5" w:rsidRDefault="005B00D5" w:rsidP="00B75856">
            <w:pPr>
              <w:rPr>
                <w:rFonts w:ascii="Helvetica" w:eastAsiaTheme="minorHAnsi" w:hAnsi="Helvetica"/>
                <w:sz w:val="18"/>
                <w:szCs w:val="18"/>
              </w:rPr>
            </w:pPr>
            <w:r>
              <w:rPr>
                <w:rFonts w:ascii="Helvetica" w:eastAsiaTheme="minorHAnsi" w:hAnsi="Helvetica"/>
                <w:sz w:val="18"/>
                <w:szCs w:val="18"/>
              </w:rPr>
              <w:t>Overall cancer risk</w:t>
            </w:r>
          </w:p>
        </w:tc>
        <w:tc>
          <w:tcPr>
            <w:tcW w:w="2343" w:type="dxa"/>
          </w:tcPr>
          <w:p w:rsidR="005B00D5" w:rsidRDefault="005B00D5" w:rsidP="00B75856">
            <w:pPr>
              <w:rPr>
                <w:rFonts w:ascii="Helvetica" w:eastAsiaTheme="minorHAnsi" w:hAnsi="Helvetica"/>
                <w:sz w:val="18"/>
                <w:szCs w:val="18"/>
                <w:vertAlign w:val="superscript"/>
              </w:rPr>
            </w:pPr>
            <w:r>
              <w:rPr>
                <w:rFonts w:ascii="Helvetica" w:eastAsiaTheme="minorHAnsi" w:hAnsi="Helvetica"/>
                <w:sz w:val="18"/>
                <w:szCs w:val="18"/>
              </w:rPr>
              <w:t>High</w:t>
            </w:r>
          </w:p>
          <w:p w:rsidR="005B00D5" w:rsidRPr="00141701" w:rsidRDefault="005B00D5" w:rsidP="00B75856">
            <w:pPr>
              <w:rPr>
                <w:rFonts w:ascii="Helvetica" w:eastAsiaTheme="minorHAnsi" w:hAnsi="Helvetica"/>
                <w:sz w:val="18"/>
                <w:szCs w:val="18"/>
              </w:rPr>
            </w:pPr>
            <w:r>
              <w:rPr>
                <w:rFonts w:ascii="Helvetica" w:eastAsiaTheme="minorHAnsi" w:hAnsi="Helvetica"/>
                <w:sz w:val="18"/>
                <w:szCs w:val="18"/>
              </w:rPr>
              <w:t>Very High</w:t>
            </w:r>
          </w:p>
        </w:tc>
        <w:tc>
          <w:tcPr>
            <w:tcW w:w="4677" w:type="dxa"/>
          </w:tcPr>
          <w:p w:rsidR="005B00D5" w:rsidRDefault="005B00D5" w:rsidP="00894A22">
            <w:pPr>
              <w:ind w:right="1879"/>
              <w:rPr>
                <w:rFonts w:ascii="Helvetica" w:eastAsiaTheme="minorHAnsi" w:hAnsi="Helvetica"/>
                <w:iCs/>
                <w:sz w:val="18"/>
                <w:szCs w:val="18"/>
                <w:vertAlign w:val="superscript"/>
              </w:rPr>
            </w:pPr>
            <w:r>
              <w:rPr>
                <w:rFonts w:ascii="Helvetica" w:eastAsiaTheme="minorHAnsi" w:hAnsi="Helvetica"/>
                <w:iCs/>
                <w:sz w:val="18"/>
                <w:szCs w:val="18"/>
              </w:rPr>
              <w:t>&lt;70</w:t>
            </w:r>
            <w:r>
              <w:rPr>
                <w:rFonts w:ascii="Helvetica" w:eastAsiaTheme="minorHAnsi" w:hAnsi="Helvetica"/>
                <w:sz w:val="18"/>
                <w:szCs w:val="18"/>
              </w:rPr>
              <w:t xml:space="preserve"> years:</w:t>
            </w:r>
            <w:r>
              <w:rPr>
                <w:rFonts w:ascii="Helvetica" w:eastAsiaTheme="minorHAnsi" w:hAnsi="Helvetica"/>
                <w:iCs/>
                <w:sz w:val="18"/>
                <w:szCs w:val="18"/>
              </w:rPr>
              <w:t xml:space="preserve"> 54%</w:t>
            </w:r>
            <w:r w:rsidRPr="00AF26ED">
              <w:rPr>
                <w:rFonts w:ascii="Helvetica" w:eastAsiaTheme="minorHAnsi" w:hAnsi="Helvetica"/>
                <w:iCs/>
                <w:sz w:val="18"/>
                <w:szCs w:val="18"/>
                <w:vertAlign w:val="superscript"/>
              </w:rPr>
              <w:fldChar w:fldCharType="begin" w:fldLock="1"/>
            </w:r>
            <w:r w:rsidR="007B2339">
              <w:rPr>
                <w:rFonts w:ascii="Helvetica" w:eastAsiaTheme="minorHAnsi" w:hAnsi="Helvetica"/>
                <w:iCs/>
                <w:sz w:val="18"/>
                <w:szCs w:val="18"/>
                <w:vertAlign w:val="superscript"/>
              </w:rPr>
              <w:instrText>ADDIN CSL_CITATION {"citationItems":[{"id":"ITEM-1","itemData":{"DOI":"10.1002/cncr.30248","ISBN":"0008-543x","ISSN":"10970142","PMID":"27496084","abstract":"BACKGROUND Li-Fraumeni syndrome (LFS) is an autosomal dominant cancer predisposition syndrome characterized by a very high lifetime cancer risk and an early age at diagnosis of a wide cancer spectrum. Precise estimates for the risk of first and subsequent cancers are lacking. METHODS The National Cancer Institute's Li-Fraumeni Syndrome Study includes families meeting the diagnostic criteria for LFS or Li-Fraumeni-like syndrome, and individuals with a germline TP53 mutation, choroid plexus carcinoma, adrenocortical carcinoma, or ≥3 cancers. Herein, we estimated the cumulative risk and annual hazards for first and second cancers among TP53 mutation carriers (TP53 positive [TP53+]) using MATLAB statistical software. RESULTS This study evaluated 286 TP53+ individuals from 107 families. The cumulative cancer incidence was 50% by age 31 years among TP53+ females and 46 years among males, and nearly 100% by age 70 years for both sexes. Cancer risk was highest after age 20 years for females, mostly due to breast cancer, whereas among males the risk was higher in childhood and later adulthood. Among females, the cumulative incidence rates by age 70 years for breast cancer, soft tissue sarcoma, brain cancer, and osteosarcoma were 54%, 15%, 6%, and 5%, respectively. Among males, the incidence rates were 22%, 19%, and 11%, respectively, for soft tissue sarcoma, brain cancer, and osteosarcoma. Approximately 49% of those with 1 cancer developed at least another cancer after a median of 10 years. The average age-specific risk of developing a second cancer was comparable to that of developing a first cancer. CONCLUSIONS The cumulative cancer risk in TP53 + individuals was very high and varied by sex, age, and cancer type. Additional work, including prospective risk estimates, is needed to better inform personalized risk management. Cancer 2016;122:3673-81. © 2016 American Cancer Society.","author":[{"dropping-particle":"","family":"Mai","given":"Phuong L.","non-dropping-particle":"","parse-names":false,"suffix":""},{"dropping-particle":"","family":"Best","given":"Ana F.","non-dropping-particle":"","parse-names":false,"suffix":""},{"dropping-particle":"","family":"Peters","given":"June A.","non-dropping-particle":"","parse-names":false,"suffix":""},{"dropping-particle":"","family":"DeCastro","given":"Rosamma M.","non-dropping-particle":"","parse-names":false,"suffix":""},{"dropping-particle":"","family":"Khincha","given":"Payal P.","non-dropping-particle":"","parse-names":false,"suffix":""},{"dropping-particle":"","family":"Loud","given":"Jennifer T.","non-dropping-particle":"","parse-names":false,"suffix":""},{"dropping-particle":"","family":"Bremer","given":"Renée C.","non-dropping-particle":"","parse-names":false,"suffix":""},{"dropping-particle":"","family":"Rosenberg","given":"Philip S.","non-dropping-particle":"","parse-names":false,"suffix":""},{"dropping-particle":"","family":"Savage","given":"Sharon A.","non-dropping-particle":"","parse-names":false,"suffix":""}],"container-title":"Cancer","id":"ITEM-1","issue":"23","issued":{"date-parts":[["2016"]]},"page":"3673-3681","title":"Risks of first and subsequent cancers among TP53 mutation carriers in the National Cancer Institute Li-Fraumeni syndrome cohort","type":"article-journal","volume":"122"},"uris":["http://www.mendeley.com/documents/?uuid=da0c3546-3c6c-4d3d-b905-50ce28e4a234"]}],"mendeley":{"formattedCitation":"[33]","plainTextFormattedCitation":"[33]","previouslyFormattedCitation":"[33]"},"properties":{"noteIndex":0},"schema":"https://github.com/citation-style-language/schema/raw/master/csl-citation.json"}</w:instrText>
            </w:r>
            <w:r w:rsidRPr="00AF26ED">
              <w:rPr>
                <w:rFonts w:ascii="Helvetica" w:eastAsiaTheme="minorHAnsi" w:hAnsi="Helvetica"/>
                <w:iCs/>
                <w:sz w:val="18"/>
                <w:szCs w:val="18"/>
                <w:vertAlign w:val="superscript"/>
              </w:rPr>
              <w:fldChar w:fldCharType="separate"/>
            </w:r>
            <w:r w:rsidR="003D19A0" w:rsidRPr="003D19A0">
              <w:rPr>
                <w:rFonts w:ascii="Helvetica" w:eastAsiaTheme="minorHAnsi" w:hAnsi="Helvetica"/>
                <w:iCs/>
                <w:noProof/>
                <w:sz w:val="18"/>
                <w:szCs w:val="18"/>
              </w:rPr>
              <w:t>[33]</w:t>
            </w:r>
            <w:r w:rsidRPr="00AF26ED">
              <w:rPr>
                <w:rFonts w:ascii="Helvetica" w:eastAsiaTheme="minorHAnsi" w:hAnsi="Helvetica"/>
                <w:iCs/>
                <w:sz w:val="18"/>
                <w:szCs w:val="18"/>
                <w:vertAlign w:val="superscript"/>
              </w:rPr>
              <w:fldChar w:fldCharType="end"/>
            </w:r>
          </w:p>
          <w:p w:rsidR="005B00D5" w:rsidRPr="00545580" w:rsidRDefault="005B00D5" w:rsidP="00894A22">
            <w:pPr>
              <w:ind w:right="1879"/>
              <w:rPr>
                <w:rFonts w:ascii="Helvetica" w:eastAsiaTheme="minorHAnsi" w:hAnsi="Helvetica"/>
                <w:sz w:val="18"/>
                <w:szCs w:val="18"/>
              </w:rPr>
            </w:pPr>
            <w:r>
              <w:rPr>
                <w:rFonts w:ascii="Helvetica" w:eastAsiaTheme="minorHAnsi" w:hAnsi="Helvetica"/>
                <w:iCs/>
                <w:sz w:val="18"/>
                <w:szCs w:val="18"/>
              </w:rPr>
              <w:t>&lt;70</w:t>
            </w:r>
            <w:r>
              <w:rPr>
                <w:rFonts w:ascii="Helvetica" w:eastAsiaTheme="minorHAnsi" w:hAnsi="Helvetica"/>
                <w:sz w:val="18"/>
                <w:szCs w:val="18"/>
              </w:rPr>
              <w:t xml:space="preserve"> years: ~100%</w:t>
            </w:r>
            <w:r w:rsidRPr="00AF26ED">
              <w:rPr>
                <w:rFonts w:ascii="Helvetica" w:eastAsiaTheme="minorHAnsi" w:hAnsi="Helvetica"/>
                <w:iCs/>
                <w:sz w:val="18"/>
                <w:szCs w:val="18"/>
                <w:vertAlign w:val="superscript"/>
              </w:rPr>
              <w:fldChar w:fldCharType="begin" w:fldLock="1"/>
            </w:r>
            <w:r w:rsidR="007B2339">
              <w:rPr>
                <w:rFonts w:ascii="Helvetica" w:eastAsiaTheme="minorHAnsi" w:hAnsi="Helvetica"/>
                <w:iCs/>
                <w:sz w:val="18"/>
                <w:szCs w:val="18"/>
                <w:vertAlign w:val="superscript"/>
              </w:rPr>
              <w:instrText>ADDIN CSL_CITATION {"citationItems":[{"id":"ITEM-1","itemData":{"DOI":"10.1002/cncr.30248","ISBN":"0008-543x","ISSN":"10970142","PMID":"27496084","abstract":"BACKGROUND Li-Fraumeni syndrome (LFS) is an autosomal dominant cancer predisposition syndrome characterized by a very high lifetime cancer risk and an early age at diagnosis of a wide cancer spectrum. Precise estimates for the risk of first and subsequent cancers are lacking. METHODS The National Cancer Institute's Li-Fraumeni Syndrome Study includes families meeting the diagnostic criteria for LFS or Li-Fraumeni-like syndrome, and individuals with a germline TP53 mutation, choroid plexus carcinoma, adrenocortical carcinoma, or ≥3 cancers. Herein, we estimated the cumulative risk and annual hazards for first and second cancers among TP53 mutation carriers (TP53 positive [TP53+]) using MATLAB statistical software. RESULTS This study evaluated 286 TP53+ individuals from 107 families. The cumulative cancer incidence was 50% by age 31 years among TP53+ females and 46 years among males, and nearly 100% by age 70 years for both sexes. Cancer risk was highest after age 20 years for females, mostly due to breast cancer, whereas among males the risk was higher in childhood and later adulthood. Among females, the cumulative incidence rates by age 70 years for breast cancer, soft tissue sarcoma, brain cancer, and osteosarcoma were 54%, 15%, 6%, and 5%, respectively. Among males, the incidence rates were 22%, 19%, and 11%, respectively, for soft tissue sarcoma, brain cancer, and osteosarcoma. Approximately 49% of those with 1 cancer developed at least another cancer after a median of 10 years. The average age-specific risk of developing a second cancer was comparable to that of developing a first cancer. CONCLUSIONS The cumulative cancer risk in TP53 + individuals was very high and varied by sex, age, and cancer type. Additional work, including prospective risk estimates, is needed to better inform personalized risk management. Cancer 2016;122:3673-81. © 2016 American Cancer Society.","author":[{"dropping-particle":"","family":"Mai","given":"Phuong L.","non-dropping-particle":"","parse-names":false,"suffix":""},{"dropping-particle":"","family":"Best","given":"Ana F.","non-dropping-particle":"","parse-names":false,"suffix":""},{"dropping-particle":"","family":"Peters","given":"June A.","non-dropping-particle":"","parse-names":false,"suffix":""},{"dropping-particle":"","family":"DeCastro","given":"Rosamma M.","non-dropping-particle":"","parse-names":false,"suffix":""},{"dropping-particle":"","family":"Khincha","given":"Payal P.","non-dropping-particle":"","parse-names":false,"suffix":""},{"dropping-particle":"","family":"Loud","given":"Jennifer T.","non-dropping-particle":"","parse-names":false,"suffix":""},{"dropping-particle":"","family":"Bremer","given":"Renée C.","non-dropping-particle":"","parse-names":false,"suffix":""},{"dropping-particle":"","family":"Rosenberg","given":"Philip S.","non-dropping-particle":"","parse-names":false,"suffix":""},{"dropping-particle":"","family":"Savage","given":"Sharon A.","non-dropping-particle":"","parse-names":false,"suffix":""}],"container-title":"Cancer","id":"ITEM-1","issue":"23","issued":{"date-parts":[["2016"]]},"page":"3673-3681","title":"Risks of first and subsequent cancers among TP53 mutation carriers in the National Cancer Institute Li-Fraumeni syndrome cohort","type":"article-journal","volume":"122"},"uris":["http://www.mendeley.com/documents/?uuid=da0c3546-3c6c-4d3d-b905-50ce28e4a234"]}],"mendeley":{"formattedCitation":"[33]","plainTextFormattedCitation":"[33]","previouslyFormattedCitation":"[33]"},"properties":{"noteIndex":0},"schema":"https://github.com/citation-style-language/schema/raw/master/csl-citation.json"}</w:instrText>
            </w:r>
            <w:r w:rsidRPr="00AF26ED">
              <w:rPr>
                <w:rFonts w:ascii="Helvetica" w:eastAsiaTheme="minorHAnsi" w:hAnsi="Helvetica"/>
                <w:iCs/>
                <w:sz w:val="18"/>
                <w:szCs w:val="18"/>
                <w:vertAlign w:val="superscript"/>
              </w:rPr>
              <w:fldChar w:fldCharType="separate"/>
            </w:r>
            <w:r w:rsidR="003D19A0" w:rsidRPr="003D19A0">
              <w:rPr>
                <w:rFonts w:ascii="Helvetica" w:eastAsiaTheme="minorHAnsi" w:hAnsi="Helvetica"/>
                <w:iCs/>
                <w:noProof/>
                <w:sz w:val="18"/>
                <w:szCs w:val="18"/>
              </w:rPr>
              <w:t>[33]</w:t>
            </w:r>
            <w:r w:rsidRPr="00AF26ED">
              <w:rPr>
                <w:rFonts w:ascii="Helvetica" w:eastAsiaTheme="minorHAnsi" w:hAnsi="Helvetica"/>
                <w:iCs/>
                <w:sz w:val="18"/>
                <w:szCs w:val="18"/>
                <w:vertAlign w:val="superscript"/>
              </w:rPr>
              <w:fldChar w:fldCharType="end"/>
            </w:r>
          </w:p>
        </w:tc>
      </w:tr>
      <w:tr w:rsidR="005B00D5" w:rsidRPr="00787DF7" w:rsidTr="00894A22">
        <w:trPr>
          <w:trHeight w:val="284"/>
        </w:trPr>
        <w:tc>
          <w:tcPr>
            <w:tcW w:w="927" w:type="dxa"/>
          </w:tcPr>
          <w:p w:rsidR="005B00D5" w:rsidRDefault="005B00D5" w:rsidP="00B75856">
            <w:pPr>
              <w:rPr>
                <w:rFonts w:ascii="Helvetica" w:hAnsi="Helvetica"/>
                <w:i/>
                <w:sz w:val="18"/>
                <w:szCs w:val="18"/>
              </w:rPr>
            </w:pPr>
            <w:r>
              <w:rPr>
                <w:rFonts w:ascii="Helvetica" w:hAnsi="Helvetica"/>
                <w:i/>
                <w:sz w:val="18"/>
                <w:szCs w:val="18"/>
              </w:rPr>
              <w:t>TSC2</w:t>
            </w:r>
          </w:p>
        </w:tc>
        <w:tc>
          <w:tcPr>
            <w:tcW w:w="2367" w:type="dxa"/>
          </w:tcPr>
          <w:p w:rsidR="005B00D5" w:rsidRDefault="005B00D5" w:rsidP="00B75856">
            <w:pPr>
              <w:rPr>
                <w:rFonts w:ascii="Helvetica" w:eastAsiaTheme="minorHAnsi" w:hAnsi="Helvetica"/>
                <w:sz w:val="18"/>
                <w:szCs w:val="18"/>
              </w:rPr>
            </w:pPr>
            <w:r>
              <w:rPr>
                <w:rFonts w:ascii="Helvetica" w:eastAsiaTheme="minorHAnsi" w:hAnsi="Helvetica"/>
                <w:sz w:val="18"/>
                <w:szCs w:val="18"/>
              </w:rPr>
              <w:t>Hamartomas</w:t>
            </w:r>
          </w:p>
        </w:tc>
        <w:tc>
          <w:tcPr>
            <w:tcW w:w="2343" w:type="dxa"/>
          </w:tcPr>
          <w:p w:rsidR="005B00D5" w:rsidRDefault="005B00D5" w:rsidP="003F08DD">
            <w:pPr>
              <w:rPr>
                <w:rFonts w:ascii="Helvetica" w:eastAsiaTheme="minorHAnsi" w:hAnsi="Helvetica"/>
                <w:sz w:val="18"/>
                <w:szCs w:val="18"/>
              </w:rPr>
            </w:pPr>
            <w:r>
              <w:rPr>
                <w:rFonts w:ascii="Helvetica" w:eastAsiaTheme="minorHAnsi" w:hAnsi="Helvetica"/>
                <w:sz w:val="18"/>
                <w:szCs w:val="18"/>
              </w:rPr>
              <w:t>High</w:t>
            </w:r>
            <w:r>
              <w:rPr>
                <w:rFonts w:ascii="Helvetica" w:eastAsiaTheme="minorHAnsi" w:hAnsi="Helvetica"/>
                <w:sz w:val="18"/>
                <w:szCs w:val="18"/>
                <w:vertAlign w:val="superscript"/>
              </w:rPr>
              <w:t xml:space="preserve"> </w:t>
            </w:r>
            <w:r w:rsidRPr="005B00D5">
              <w:rPr>
                <w:rFonts w:ascii="Helvetica" w:eastAsiaTheme="minorHAnsi" w:hAnsi="Helvetica"/>
                <w:sz w:val="18"/>
                <w:szCs w:val="18"/>
                <w:vertAlign w:val="superscript"/>
              </w:rPr>
              <w:fldChar w:fldCharType="begin" w:fldLock="1"/>
            </w:r>
            <w:r w:rsidR="007B2339">
              <w:rPr>
                <w:rFonts w:ascii="Helvetica" w:eastAsiaTheme="minorHAnsi" w:hAnsi="Helvetica"/>
                <w:sz w:val="18"/>
                <w:szCs w:val="18"/>
                <w:vertAlign w:val="superscript"/>
              </w:rPr>
              <w:instrText>ADDIN CSL_CITATION {"citationItems":[{"id":"ITEM-1","itemData":{"PMID":"14684235","author":[{"dropping-particle":"","family":"Narayanan","given":"V","non-dropping-particle":"","parse-names":false,"suffix":""}],"container-title":"Pediatrics Neurol","id":"ITEM-1","issued":{"date-parts":[["2003"]]},"title":"Tuberous sclerosis complex: genetics to pathogenesis.","type":"article-journal"},"uris":["http://www.mendeley.com/documents/?uuid=1fecb61e-93e5-4320-b930-87dd76c65deb"]}],"mendeley":{"formattedCitation":"[34]","plainTextFormattedCitation":"[34]","previouslyFormattedCitation":"[34]"},"properties":{"noteIndex":0},"schema":"https://github.com/citation-style-language/schema/raw/master/csl-citation.json"}</w:instrText>
            </w:r>
            <w:r w:rsidRPr="005B00D5">
              <w:rPr>
                <w:rFonts w:ascii="Helvetica" w:eastAsiaTheme="minorHAnsi" w:hAnsi="Helvetica"/>
                <w:sz w:val="18"/>
                <w:szCs w:val="18"/>
                <w:vertAlign w:val="superscript"/>
              </w:rPr>
              <w:fldChar w:fldCharType="separate"/>
            </w:r>
            <w:r w:rsidR="003D19A0" w:rsidRPr="003D19A0">
              <w:rPr>
                <w:rFonts w:ascii="Helvetica" w:eastAsiaTheme="minorHAnsi" w:hAnsi="Helvetica"/>
                <w:noProof/>
                <w:sz w:val="18"/>
                <w:szCs w:val="18"/>
              </w:rPr>
              <w:t>[34]</w:t>
            </w:r>
            <w:r w:rsidRPr="005B00D5">
              <w:rPr>
                <w:rFonts w:ascii="Helvetica" w:eastAsiaTheme="minorHAnsi" w:hAnsi="Helvetica"/>
                <w:sz w:val="18"/>
                <w:szCs w:val="18"/>
                <w:vertAlign w:val="superscript"/>
              </w:rPr>
              <w:fldChar w:fldCharType="end"/>
            </w:r>
          </w:p>
        </w:tc>
        <w:tc>
          <w:tcPr>
            <w:tcW w:w="4677" w:type="dxa"/>
          </w:tcPr>
          <w:p w:rsidR="005B00D5" w:rsidRDefault="005B00D5" w:rsidP="00894A22">
            <w:pPr>
              <w:ind w:right="1879"/>
              <w:rPr>
                <w:rFonts w:ascii="Helvetica" w:eastAsiaTheme="minorHAnsi" w:hAnsi="Helvetica"/>
                <w:iCs/>
                <w:sz w:val="18"/>
                <w:szCs w:val="18"/>
              </w:rPr>
            </w:pPr>
            <w:r>
              <w:rPr>
                <w:rFonts w:ascii="Helvetica" w:eastAsiaTheme="minorHAnsi" w:hAnsi="Helvetica"/>
                <w:iCs/>
                <w:sz w:val="18"/>
                <w:szCs w:val="18"/>
              </w:rPr>
              <w:t>NA</w:t>
            </w:r>
          </w:p>
        </w:tc>
      </w:tr>
      <w:tr w:rsidR="005B00D5" w:rsidRPr="007A45F2" w:rsidTr="00894A22">
        <w:trPr>
          <w:trHeight w:val="284"/>
        </w:trPr>
        <w:tc>
          <w:tcPr>
            <w:tcW w:w="927" w:type="dxa"/>
          </w:tcPr>
          <w:p w:rsidR="005B00D5" w:rsidRDefault="005B00D5" w:rsidP="00B75856">
            <w:pPr>
              <w:rPr>
                <w:rFonts w:ascii="Helvetica" w:hAnsi="Helvetica"/>
                <w:i/>
                <w:sz w:val="18"/>
                <w:szCs w:val="18"/>
              </w:rPr>
            </w:pPr>
            <w:r>
              <w:rPr>
                <w:rFonts w:ascii="Helvetica" w:hAnsi="Helvetica"/>
                <w:i/>
                <w:sz w:val="18"/>
                <w:szCs w:val="18"/>
              </w:rPr>
              <w:t>XPA</w:t>
            </w:r>
          </w:p>
        </w:tc>
        <w:tc>
          <w:tcPr>
            <w:tcW w:w="2367" w:type="dxa"/>
          </w:tcPr>
          <w:p w:rsidR="005B00D5" w:rsidRDefault="005B00D5" w:rsidP="00B75856">
            <w:pPr>
              <w:rPr>
                <w:rFonts w:ascii="Helvetica" w:eastAsiaTheme="minorHAnsi" w:hAnsi="Helvetica"/>
                <w:sz w:val="18"/>
                <w:szCs w:val="18"/>
              </w:rPr>
            </w:pPr>
            <w:r>
              <w:rPr>
                <w:rFonts w:ascii="Helvetica" w:eastAsiaTheme="minorHAnsi" w:hAnsi="Helvetica"/>
                <w:sz w:val="18"/>
                <w:szCs w:val="18"/>
              </w:rPr>
              <w:t>Bladder cancer</w:t>
            </w:r>
          </w:p>
          <w:p w:rsidR="005B00D5" w:rsidRDefault="005B00D5" w:rsidP="00B75856">
            <w:pPr>
              <w:rPr>
                <w:rFonts w:ascii="Helvetica" w:eastAsiaTheme="minorHAnsi" w:hAnsi="Helvetica"/>
                <w:sz w:val="18"/>
                <w:szCs w:val="18"/>
              </w:rPr>
            </w:pPr>
            <w:r>
              <w:rPr>
                <w:rFonts w:ascii="Helvetica" w:eastAsiaTheme="minorHAnsi" w:hAnsi="Helvetica"/>
                <w:sz w:val="18"/>
                <w:szCs w:val="18"/>
              </w:rPr>
              <w:t>Lung cancer</w:t>
            </w:r>
          </w:p>
          <w:p w:rsidR="005B00D5" w:rsidRDefault="005B00D5" w:rsidP="00B75856">
            <w:pPr>
              <w:rPr>
                <w:rFonts w:ascii="Helvetica" w:eastAsiaTheme="minorHAnsi" w:hAnsi="Helvetica"/>
                <w:sz w:val="18"/>
                <w:szCs w:val="18"/>
              </w:rPr>
            </w:pPr>
            <w:r>
              <w:rPr>
                <w:rFonts w:ascii="Helvetica" w:eastAsiaTheme="minorHAnsi" w:hAnsi="Helvetica"/>
                <w:sz w:val="18"/>
                <w:szCs w:val="18"/>
              </w:rPr>
              <w:t>Breast cancer</w:t>
            </w:r>
          </w:p>
        </w:tc>
        <w:tc>
          <w:tcPr>
            <w:tcW w:w="2343" w:type="dxa"/>
          </w:tcPr>
          <w:p w:rsidR="005B00D5" w:rsidRDefault="005B00D5" w:rsidP="00B75856">
            <w:pPr>
              <w:rPr>
                <w:rFonts w:ascii="Helvetica" w:eastAsiaTheme="minorHAnsi" w:hAnsi="Helvetica"/>
                <w:sz w:val="18"/>
                <w:szCs w:val="18"/>
                <w:vertAlign w:val="superscript"/>
              </w:rPr>
            </w:pPr>
            <w:r>
              <w:rPr>
                <w:rFonts w:ascii="Helvetica" w:eastAsiaTheme="minorHAnsi" w:hAnsi="Helvetica"/>
                <w:sz w:val="18"/>
                <w:szCs w:val="18"/>
              </w:rPr>
              <w:t>Low*</w:t>
            </w:r>
            <w:r>
              <w:rPr>
                <w:rFonts w:ascii="Helvetica" w:eastAsiaTheme="minorHAnsi" w:hAnsi="Helvetica"/>
                <w:sz w:val="18"/>
                <w:szCs w:val="18"/>
                <w:vertAlign w:val="superscript"/>
              </w:rPr>
              <w:t xml:space="preserve"> </w:t>
            </w:r>
            <w:r w:rsidRPr="005B00D5">
              <w:rPr>
                <w:rFonts w:ascii="Helvetica" w:eastAsiaTheme="minorHAnsi" w:hAnsi="Helvetica"/>
                <w:sz w:val="18"/>
                <w:szCs w:val="18"/>
                <w:vertAlign w:val="superscript"/>
              </w:rPr>
              <w:fldChar w:fldCharType="begin" w:fldLock="1"/>
            </w:r>
            <w:r w:rsidR="007B2339">
              <w:rPr>
                <w:rFonts w:ascii="Helvetica" w:eastAsiaTheme="minorHAnsi" w:hAnsi="Helvetica"/>
                <w:sz w:val="18"/>
                <w:szCs w:val="18"/>
                <w:vertAlign w:val="superscript"/>
              </w:rPr>
              <w:instrText>ADDIN CSL_CITATION {"citationItems":[{"id":"ITEM-1","itemData":{"DOI":"10.1177/1010428317691679","ISSN":"14230380","abstract":"Bladder cancer is the most common malignant tumor of urinary system, largely resulting from failure of repair of DNA damage to the environmental insults. The function of XPA in nucleotide excision repair pathway has been well documented. However, participation of XPA in the repair of DNA double-strand break remains unknown. Here, we reported that bladder cancer expressed low XPA levels compared to adjacent non-tumor bladder tissue, and this phenotype was closely associated with chromosomal aberrations. Moreover, downregulated XPA appeared to increase incidence of chromosome aberration. XPA reduction increased cell viability of a bladder cancer cell line RT4, while XPA re-expression decreased the cell viability of RT4 cells. Since high mutation frequency is the basis of mutations of oncogenes and anti-oncogenes, and may be the essence of bladder cancer susceptibility, our study suggests that downregulated XPA may promote carcinogenesis of bladder cancer via impairment of DNA repair.","author":[{"dropping-particle":"","family":"Zhi","given":"Yi","non-dropping-particle":"","parse-names":false,"suffix":""},{"dropping-particle":"","family":"Ji","given":"Huixiang","non-dropping-particle":"","parse-names":false,"suffix":""},{"dropping-particle":"","family":"Pan","given":"Jinhong","non-dropping-particle":"","parse-names":false,"suffix":""},{"dropping-particle":"","family":"He","given":"Peng","non-dropping-particle":"","parse-names":false,"suffix":""},{"dropping-particle":"","family":"Zhou","given":"Xiaozhou","non-dropping-particle":"","parse-names":false,"suffix":""},{"dropping-particle":"","family":"Zhang","given":"Heng","non-dropping-particle":"","parse-names":false,"suffix":""},{"dropping-particle":"","family":"Zhou","given":"Zhansong","non-dropping-particle":"","parse-names":false,"suffix":""},{"dropping-particle":"","family":"Chen","given":"Zhiwen","non-dropping-particle":"","parse-names":false,"suffix":""}],"container-title":"Tumor Biology","id":"ITEM-1","issue":"2","issued":{"date-parts":[["2017"]]},"page":"1-9","title":"Downregulated XPA promotes carcinogenesis of bladder cancer via impairment of DNA repair","type":"article-journal","volume":"39"},"uris":["http://www.mendeley.com/documents/?uuid=2a4b94c9-8001-46a4-836e-391f5641278d"]}],"mendeley":{"formattedCitation":"[35]","plainTextFormattedCitation":"[35]","previouslyFormattedCitation":"[35]"},"properties":{"noteIndex":0},"schema":"https://github.com/citation-style-language/schema/raw/master/csl-citation.json"}</w:instrText>
            </w:r>
            <w:r w:rsidRPr="005B00D5">
              <w:rPr>
                <w:rFonts w:ascii="Helvetica" w:eastAsiaTheme="minorHAnsi" w:hAnsi="Helvetica"/>
                <w:sz w:val="18"/>
                <w:szCs w:val="18"/>
                <w:vertAlign w:val="superscript"/>
              </w:rPr>
              <w:fldChar w:fldCharType="separate"/>
            </w:r>
            <w:r w:rsidR="003D19A0" w:rsidRPr="003D19A0">
              <w:rPr>
                <w:rFonts w:ascii="Helvetica" w:eastAsiaTheme="minorHAnsi" w:hAnsi="Helvetica"/>
                <w:noProof/>
                <w:sz w:val="18"/>
                <w:szCs w:val="18"/>
              </w:rPr>
              <w:t>[35]</w:t>
            </w:r>
            <w:r w:rsidRPr="005B00D5">
              <w:rPr>
                <w:rFonts w:ascii="Helvetica" w:eastAsiaTheme="minorHAnsi" w:hAnsi="Helvetica"/>
                <w:sz w:val="18"/>
                <w:szCs w:val="18"/>
                <w:vertAlign w:val="superscript"/>
              </w:rPr>
              <w:fldChar w:fldCharType="end"/>
            </w:r>
          </w:p>
          <w:p w:rsidR="005B00D5" w:rsidRPr="005B00D5" w:rsidRDefault="005B00D5" w:rsidP="00B75856">
            <w:pPr>
              <w:rPr>
                <w:rFonts w:ascii="Helvetica" w:eastAsiaTheme="minorHAnsi" w:hAnsi="Helvetica"/>
                <w:sz w:val="18"/>
                <w:szCs w:val="18"/>
                <w:vertAlign w:val="superscript"/>
              </w:rPr>
            </w:pPr>
            <w:r>
              <w:rPr>
                <w:rFonts w:ascii="Helvetica" w:eastAsiaTheme="minorHAnsi" w:hAnsi="Helvetica"/>
                <w:sz w:val="18"/>
                <w:szCs w:val="18"/>
              </w:rPr>
              <w:t>Low*</w:t>
            </w:r>
            <w:r w:rsidRPr="005B00D5">
              <w:rPr>
                <w:rFonts w:ascii="Helvetica" w:eastAsiaTheme="minorHAnsi" w:hAnsi="Helvetica"/>
                <w:sz w:val="18"/>
                <w:szCs w:val="18"/>
                <w:vertAlign w:val="superscript"/>
              </w:rPr>
              <w:t xml:space="preserve"> </w:t>
            </w:r>
            <w:r w:rsidRPr="005B00D5">
              <w:rPr>
                <w:rFonts w:ascii="Helvetica" w:eastAsiaTheme="minorHAnsi" w:hAnsi="Helvetica"/>
                <w:sz w:val="18"/>
                <w:szCs w:val="18"/>
                <w:vertAlign w:val="superscript"/>
              </w:rPr>
              <w:fldChar w:fldCharType="begin" w:fldLock="1"/>
            </w:r>
            <w:r w:rsidR="007B2339">
              <w:rPr>
                <w:rFonts w:ascii="Helvetica" w:eastAsiaTheme="minorHAnsi" w:hAnsi="Helvetica"/>
                <w:sz w:val="18"/>
                <w:szCs w:val="18"/>
                <w:vertAlign w:val="superscript"/>
              </w:rPr>
              <w:instrText>ADDIN CSL_CITATION {"citationItems":[{"id":"ITEM-1","itemData":{"DOI":"10.1007/s13277-014-1824-1","ISSN":"14230380","author":[{"dropping-particle":"","family":"Lou","given":"Yuqing","non-dropping-particle":"","parse-names":false,"suffix":""},{"dropping-particle":"","family":"Li","given":"Rong","non-dropping-particle":"","parse-names":false,"suffix":""},{"dropping-particle":"","family":"Zhang","given":"Yanwei","non-dropping-particle":"","parse-names":false,"suffix":""},{"dropping-particle":"","family":"Zhong","given":"Runbo","non-dropping-particle":"","parse-names":false,"suffix":""},{"dropping-particle":"","family":"Pei","given":"Jun","non-dropping-particle":"","parse-names":false,"suffix":""},{"dropping-particle":"","family":"Xiong","given":"Liwen","non-dropping-particle":"","parse-names":false,"suffix":""},{"dropping-particle":"","family":"Zhang","given":"Xueyan","non-dropping-particle":"","parse-names":false,"suffix":""},{"dropping-particle":"","family":"Han","given":"Baohui","non-dropping-particle":"","parse-names":false,"suffix":""}],"container-title":"Tumor Biology","id":"ITEM-1","issue":"7","issued":{"date-parts":[["2014"]]},"page":"6607-6617","title":"XPA gene rs1800975 single nucleotide polymorphism and lung cancer risk: A meta-analysis","type":"article-journal","volume":"35"},"uris":["http://www.mendeley.com/documents/?uuid=3284f7af-d0c8-41eb-bf41-1c48ac931cd1"]}],"mendeley":{"formattedCitation":"[36]","plainTextFormattedCitation":"[36]","previouslyFormattedCitation":"[36]"},"properties":{"noteIndex":0},"schema":"https://github.com/citation-style-language/schema/raw/master/csl-citation.json"}</w:instrText>
            </w:r>
            <w:r w:rsidRPr="005B00D5">
              <w:rPr>
                <w:rFonts w:ascii="Helvetica" w:eastAsiaTheme="minorHAnsi" w:hAnsi="Helvetica"/>
                <w:sz w:val="18"/>
                <w:szCs w:val="18"/>
                <w:vertAlign w:val="superscript"/>
              </w:rPr>
              <w:fldChar w:fldCharType="separate"/>
            </w:r>
            <w:r w:rsidR="003D19A0" w:rsidRPr="003D19A0">
              <w:rPr>
                <w:rFonts w:ascii="Helvetica" w:eastAsiaTheme="minorHAnsi" w:hAnsi="Helvetica"/>
                <w:noProof/>
                <w:sz w:val="18"/>
                <w:szCs w:val="18"/>
              </w:rPr>
              <w:t>[36]</w:t>
            </w:r>
            <w:r w:rsidRPr="005B00D5">
              <w:rPr>
                <w:rFonts w:ascii="Helvetica" w:eastAsiaTheme="minorHAnsi" w:hAnsi="Helvetica"/>
                <w:sz w:val="18"/>
                <w:szCs w:val="18"/>
                <w:vertAlign w:val="superscript"/>
              </w:rPr>
              <w:fldChar w:fldCharType="end"/>
            </w:r>
          </w:p>
          <w:p w:rsidR="005B00D5" w:rsidRDefault="005B00D5" w:rsidP="003F08DD">
            <w:pPr>
              <w:rPr>
                <w:rFonts w:ascii="Helvetica" w:eastAsiaTheme="minorHAnsi" w:hAnsi="Helvetica"/>
                <w:sz w:val="18"/>
                <w:szCs w:val="18"/>
              </w:rPr>
            </w:pPr>
            <w:r>
              <w:rPr>
                <w:rFonts w:ascii="Helvetica" w:eastAsiaTheme="minorHAnsi" w:hAnsi="Helvetica"/>
                <w:sz w:val="18"/>
                <w:szCs w:val="18"/>
              </w:rPr>
              <w:t>Low*</w:t>
            </w:r>
            <w:r w:rsidRPr="005B00D5">
              <w:rPr>
                <w:rFonts w:ascii="Helvetica" w:eastAsiaTheme="minorHAnsi" w:hAnsi="Helvetica"/>
                <w:sz w:val="18"/>
                <w:szCs w:val="18"/>
                <w:vertAlign w:val="superscript"/>
              </w:rPr>
              <w:t xml:space="preserve"> </w:t>
            </w:r>
            <w:r w:rsidRPr="005B00D5">
              <w:rPr>
                <w:rFonts w:ascii="Helvetica" w:eastAsiaTheme="minorHAnsi" w:hAnsi="Helvetica"/>
                <w:sz w:val="18"/>
                <w:szCs w:val="18"/>
                <w:vertAlign w:val="superscript"/>
              </w:rPr>
              <w:fldChar w:fldCharType="begin" w:fldLock="1"/>
            </w:r>
            <w:r w:rsidR="007B2339">
              <w:rPr>
                <w:rFonts w:ascii="Helvetica" w:eastAsiaTheme="minorHAnsi" w:hAnsi="Helvetica"/>
                <w:sz w:val="18"/>
                <w:szCs w:val="18"/>
                <w:vertAlign w:val="superscript"/>
              </w:rPr>
              <w:instrText>ADDIN CSL_CITATION {"citationItems":[{"id":"ITEM-1","itemData":{"DOI":"10.1371/journal.pone.0092083","ISSN":"19326203","PMID":"24642895","abstract":"BACKGROUND: Converging evidence supports the central role of DNA damage in progression to breast cancer. We therefore in this study aimed to assess the potential interactions of seven common polymorphisms from five DNA repair genes (XRCC1, XRCC2, XRCC3, XPA and APEX1) in association with breast cancer among Han Chinese women.\\nMETHODOLOGY/PRINCIPAL FINDINGS: This was a case-control study involving 606 patients diagnosed with sporadic breast cancer and 633 age- and ethnicity-matched cancer-free controls. The polymerase chain reaction-ligase detection reaction method was used to determine genotypes. All seven polymorphisms were in accordance with Hardy-Weinberg equilibrium in controls. Differences in the genotypes and alleles of XRCC1 gene rs25487 and XPA gene rs1800975 were statistically significant between patients and controls, even after the Bonferroni correction (P&lt;0.05/7). Accordingly, the risk for breast cancer was remarkably increased for rs25487 (OR = 1.28; 95% CI: 1.07-1.51; P = 0.006), but decreased for rs1800975 (OR = 0.77; 95% CI: 0.67-0.90; P = 0.001) under an additive model at a Bonferroni corrected alpha of 0.05/7. Allele combination analysis showed higher frequencies of the most common combination C-G-G-C-G-G-G (alleles in order of rs1799782, rs25487, rs3218536, rs861539, rs1800975, rs1760944 and rs1130409) in controls than in patients (PSim = 0.002). In further interaction analysis, two-locus model including rs1800975 and rs25487 was deemed as the overall best model with the maximal testing accuracy of 0.654 and the cross-validation consistency of 10 out of 10 (P = 0.001).\\nCONCLUSION: Our findings provide clear evidence that XRCC1 gene rs25487 and XPA gene rs1800975 might exert both independent and interactive effects on the development of breast cancer among northern Chinese women.","author":[{"dropping-particle":"","family":"Ding","given":"Peijian","non-dropping-particle":"","parse-names":false,"suffix":""},{"dropping-particle":"","family":"Yang","given":"Yang","non-dropping-particle":"","parse-names":false,"suffix":""},{"dropping-particle":"","family":"Cheng","given":"Luyang","non-dropping-particle":"","parse-names":false,"suffix":""},{"dropping-particle":"","family":"Zhang","given":"Xuejun","non-dropping-particle":"","parse-names":false,"suffix":""},{"dropping-particle":"","family":"Cheng","given":"Limin","non-dropping-particle":"","parse-names":false,"suffix":""},{"dropping-particle":"","family":"Li","given":"Caizhen","non-dropping-particle":"","parse-names":false,"suffix":""},{"dropping-particle":"","family":"Cai","given":"Jianhui","non-dropping-particle":"","parse-names":false,"suffix":""}],"container-title":"PLoS ONE","id":"ITEM-1","issue":"3","issued":{"date-parts":[["2014"]]},"page":"1-6","title":"The relationship between seven common polymorphisms from five DNA repair genes and the risk for breast cancer in Northern Chinese women","type":"article-journal","volume":"9"},"uris":["http://www.mendeley.com/documents/?uuid=ec64c62a-6c41-4469-aa00-a49f4b0de6c9"]}],"mendeley":{"formattedCitation":"[37]","plainTextFormattedCitation":"[37]","previouslyFormattedCitation":"[37]"},"properties":{"noteIndex":0},"schema":"https://github.com/citation-style-language/schema/raw/master/csl-citation.json"}</w:instrText>
            </w:r>
            <w:r w:rsidRPr="005B00D5">
              <w:rPr>
                <w:rFonts w:ascii="Helvetica" w:eastAsiaTheme="minorHAnsi" w:hAnsi="Helvetica"/>
                <w:sz w:val="18"/>
                <w:szCs w:val="18"/>
                <w:vertAlign w:val="superscript"/>
              </w:rPr>
              <w:fldChar w:fldCharType="separate"/>
            </w:r>
            <w:r w:rsidR="003D19A0" w:rsidRPr="003D19A0">
              <w:rPr>
                <w:rFonts w:ascii="Helvetica" w:eastAsiaTheme="minorHAnsi" w:hAnsi="Helvetica"/>
                <w:noProof/>
                <w:sz w:val="18"/>
                <w:szCs w:val="18"/>
              </w:rPr>
              <w:t>[37]</w:t>
            </w:r>
            <w:r w:rsidRPr="005B00D5">
              <w:rPr>
                <w:rFonts w:ascii="Helvetica" w:eastAsiaTheme="minorHAnsi" w:hAnsi="Helvetica"/>
                <w:sz w:val="18"/>
                <w:szCs w:val="18"/>
                <w:vertAlign w:val="superscript"/>
              </w:rPr>
              <w:fldChar w:fldCharType="end"/>
            </w:r>
          </w:p>
        </w:tc>
        <w:tc>
          <w:tcPr>
            <w:tcW w:w="4677" w:type="dxa"/>
          </w:tcPr>
          <w:p w:rsidR="005B00D5" w:rsidRDefault="005B00D5" w:rsidP="00894A22">
            <w:pPr>
              <w:ind w:right="1879"/>
              <w:rPr>
                <w:rFonts w:ascii="Helvetica" w:eastAsiaTheme="minorHAnsi" w:hAnsi="Helvetica"/>
                <w:iCs/>
                <w:sz w:val="18"/>
                <w:szCs w:val="18"/>
              </w:rPr>
            </w:pPr>
            <w:r>
              <w:rPr>
                <w:rFonts w:ascii="Helvetica" w:eastAsiaTheme="minorHAnsi" w:hAnsi="Helvetica"/>
                <w:iCs/>
                <w:sz w:val="18"/>
                <w:szCs w:val="18"/>
              </w:rPr>
              <w:t>NA</w:t>
            </w:r>
          </w:p>
        </w:tc>
      </w:tr>
    </w:tbl>
    <w:p w:rsidR="00F63B2F" w:rsidRPr="00817D6A" w:rsidRDefault="00F63B2F" w:rsidP="00F63B2F">
      <w:pPr>
        <w:rPr>
          <w:rFonts w:ascii="Helvetica" w:hAnsi="Helvetica" w:cs="Calibri"/>
          <w:color w:val="000000"/>
          <w:sz w:val="16"/>
          <w:szCs w:val="16"/>
          <w:lang w:eastAsia="en-US"/>
        </w:rPr>
      </w:pPr>
      <w:r w:rsidRPr="00817D6A">
        <w:rPr>
          <w:rFonts w:ascii="Helvetica" w:hAnsi="Helvetica" w:cs="Calibri"/>
          <w:color w:val="000000"/>
          <w:sz w:val="16"/>
          <w:szCs w:val="16"/>
          <w:lang w:val="en-GB"/>
        </w:rPr>
        <w:t>GI includes gastric, pancreatic biliary tract and duodenal cancers</w:t>
      </w:r>
    </w:p>
    <w:p w:rsidR="00F63B2F" w:rsidRDefault="00F63B2F" w:rsidP="00F63B2F">
      <w:pPr>
        <w:rPr>
          <w:rFonts w:ascii="Helvetica" w:hAnsi="Helvetica" w:cs="Calibri"/>
          <w:color w:val="000000"/>
          <w:sz w:val="16"/>
          <w:szCs w:val="16"/>
          <w:lang w:val="en-GB"/>
        </w:rPr>
      </w:pPr>
      <w:r w:rsidRPr="00817D6A">
        <w:rPr>
          <w:rFonts w:ascii="Helvetica" w:hAnsi="Helvetica" w:cs="Calibri"/>
          <w:color w:val="000000"/>
          <w:sz w:val="16"/>
          <w:szCs w:val="16"/>
          <w:lang w:val="en-GB"/>
        </w:rPr>
        <w:t>* More evidence needed</w:t>
      </w:r>
    </w:p>
    <w:p w:rsidR="00DA15C3" w:rsidRDefault="00DA15C3" w:rsidP="00F63B2F">
      <w:pPr>
        <w:rPr>
          <w:rFonts w:ascii="Helvetica" w:hAnsi="Helvetica" w:cs="Calibri"/>
          <w:color w:val="000000"/>
          <w:sz w:val="16"/>
          <w:szCs w:val="16"/>
          <w:lang w:val="en-GB"/>
        </w:rPr>
      </w:pPr>
    </w:p>
    <w:p w:rsidR="00DA15C3" w:rsidRDefault="00DA15C3" w:rsidP="00F63B2F">
      <w:pPr>
        <w:rPr>
          <w:rFonts w:ascii="Helvetica" w:hAnsi="Helvetica" w:cs="Calibri"/>
          <w:color w:val="000000"/>
          <w:sz w:val="16"/>
          <w:szCs w:val="16"/>
          <w:lang w:val="en-GB"/>
        </w:rPr>
      </w:pPr>
    </w:p>
    <w:p w:rsidR="00DA15C3" w:rsidRPr="00DA15C3" w:rsidRDefault="00DA15C3" w:rsidP="00F63B2F">
      <w:pPr>
        <w:rPr>
          <w:rFonts w:ascii="Helvetica" w:hAnsi="Helvetica" w:cs="Calibri"/>
          <w:b/>
          <w:color w:val="000000"/>
          <w:sz w:val="22"/>
          <w:szCs w:val="22"/>
        </w:rPr>
      </w:pPr>
      <w:r w:rsidRPr="00DA15C3">
        <w:rPr>
          <w:rFonts w:ascii="Helvetica" w:hAnsi="Helvetica" w:cs="Calibri"/>
          <w:b/>
          <w:color w:val="000000"/>
          <w:sz w:val="22"/>
          <w:szCs w:val="22"/>
          <w:lang w:val="en-GB"/>
        </w:rPr>
        <w:t>References</w:t>
      </w:r>
    </w:p>
    <w:p w:rsidR="00445100" w:rsidRPr="00DA15C3" w:rsidRDefault="00445100">
      <w:pPr>
        <w:rPr>
          <w:sz w:val="20"/>
          <w:szCs w:val="20"/>
        </w:rPr>
      </w:pPr>
    </w:p>
    <w:p w:rsidR="007B2339" w:rsidRPr="007B2339" w:rsidRDefault="00DA15C3" w:rsidP="007B2339">
      <w:pPr>
        <w:widowControl w:val="0"/>
        <w:autoSpaceDE w:val="0"/>
        <w:autoSpaceDN w:val="0"/>
        <w:adjustRightInd w:val="0"/>
        <w:ind w:left="640" w:hanging="640"/>
        <w:rPr>
          <w:noProof/>
          <w:sz w:val="16"/>
        </w:rPr>
      </w:pPr>
      <w:r w:rsidRPr="00DA15C3">
        <w:rPr>
          <w:sz w:val="16"/>
          <w:szCs w:val="16"/>
        </w:rPr>
        <w:fldChar w:fldCharType="begin" w:fldLock="1"/>
      </w:r>
      <w:r w:rsidRPr="00DA15C3">
        <w:rPr>
          <w:sz w:val="16"/>
          <w:szCs w:val="16"/>
        </w:rPr>
        <w:instrText xml:space="preserve">ADDIN Mendeley Bibliography CSL_BIBLIOGRAPHY </w:instrText>
      </w:r>
      <w:r w:rsidRPr="00DA15C3">
        <w:rPr>
          <w:sz w:val="16"/>
          <w:szCs w:val="16"/>
        </w:rPr>
        <w:fldChar w:fldCharType="separate"/>
      </w:r>
      <w:r w:rsidR="007B2339" w:rsidRPr="007B2339">
        <w:rPr>
          <w:noProof/>
          <w:sz w:val="16"/>
        </w:rPr>
        <w:t xml:space="preserve">1 </w:t>
      </w:r>
      <w:r w:rsidR="007B2339" w:rsidRPr="007B2339">
        <w:rPr>
          <w:noProof/>
          <w:sz w:val="16"/>
        </w:rPr>
        <w:tab/>
        <w:t xml:space="preserve">Kory W Jasperson, MS, Swati G Patel, MD, MS, and Dennis J Ahnen M. </w:t>
      </w:r>
      <w:r w:rsidR="007B2339" w:rsidRPr="007B2339">
        <w:rPr>
          <w:i/>
          <w:iCs/>
          <w:noProof/>
          <w:sz w:val="16"/>
        </w:rPr>
        <w:t>APC-Associated Polyposis Conditions</w:t>
      </w:r>
      <w:r w:rsidR="007B2339" w:rsidRPr="007B2339">
        <w:rPr>
          <w:noProof/>
          <w:sz w:val="16"/>
        </w:rPr>
        <w:t>. 1998. www.ncbi.nlm.nih.gov/books/NBK1345/</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2 </w:t>
      </w:r>
      <w:r w:rsidRPr="007B2339">
        <w:rPr>
          <w:noProof/>
          <w:sz w:val="16"/>
        </w:rPr>
        <w:tab/>
        <w:t xml:space="preserve">Bakker JL, de Winter JP. A role for ATM in hereditary pancreatic cancer. </w:t>
      </w:r>
      <w:r w:rsidRPr="007B2339">
        <w:rPr>
          <w:i/>
          <w:iCs/>
          <w:noProof/>
          <w:sz w:val="16"/>
        </w:rPr>
        <w:t>Cancer Discov</w:t>
      </w:r>
      <w:r w:rsidRPr="007B2339">
        <w:rPr>
          <w:noProof/>
          <w:sz w:val="16"/>
        </w:rPr>
        <w:t xml:space="preserve"> 2012;</w:t>
      </w:r>
      <w:r w:rsidRPr="007B2339">
        <w:rPr>
          <w:b/>
          <w:bCs/>
          <w:noProof/>
          <w:sz w:val="16"/>
        </w:rPr>
        <w:t>2</w:t>
      </w:r>
      <w:r w:rsidRPr="007B2339">
        <w:rPr>
          <w:noProof/>
          <w:sz w:val="16"/>
        </w:rPr>
        <w:t>:14–5.</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3 </w:t>
      </w:r>
      <w:r w:rsidRPr="007B2339">
        <w:rPr>
          <w:noProof/>
          <w:sz w:val="16"/>
        </w:rPr>
        <w:tab/>
        <w:t xml:space="preserve">De Brakeleer S, De Grève J, Loris R, Janin N, Lissens W, Sermijn E, Teugels E. Cancer predisposing missense and protein truncating BARD1 mutations in non-BRCA1 or BRCA2 breast cancer families. </w:t>
      </w:r>
      <w:r w:rsidRPr="007B2339">
        <w:rPr>
          <w:i/>
          <w:iCs/>
          <w:noProof/>
          <w:sz w:val="16"/>
        </w:rPr>
        <w:t>Hum Mutat</w:t>
      </w:r>
      <w:r w:rsidRPr="007B2339">
        <w:rPr>
          <w:noProof/>
          <w:sz w:val="16"/>
        </w:rPr>
        <w:t xml:space="preserve"> 2010;</w:t>
      </w:r>
      <w:r w:rsidRPr="007B2339">
        <w:rPr>
          <w:b/>
          <w:bCs/>
          <w:noProof/>
          <w:sz w:val="16"/>
        </w:rPr>
        <w:t>31</w:t>
      </w:r>
      <w:r w:rsidRPr="007B2339">
        <w:rPr>
          <w:noProof/>
          <w:sz w:val="16"/>
        </w:rPr>
        <w:t>:1175–85.</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4 </w:t>
      </w:r>
      <w:r w:rsidRPr="007B2339">
        <w:rPr>
          <w:noProof/>
          <w:sz w:val="16"/>
        </w:rPr>
        <w:tab/>
        <w:t xml:space="preserve">Renaud Sabatier, 1, 2 Jose´ Ade´ laı¨de, 1 Pascal Finetti, 1 Anthony Ferrari, 1 Laetitia Huiart, 3 Hagay Sobol, 3 4, Max Chaffanet, 1 Daniel Birnbaum, 1 and Franc¸ois Bertucci1, 2 4*. BARD1 Homozygous Deletion, a Possible Alternative to BRCA1 Mutation in Basal Breast Cancer. </w:t>
      </w:r>
      <w:r w:rsidRPr="007B2339">
        <w:rPr>
          <w:i/>
          <w:iCs/>
          <w:noProof/>
          <w:sz w:val="16"/>
        </w:rPr>
        <w:t>Genes Chromosomes Cancer</w:t>
      </w:r>
      <w:r w:rsidRPr="007B2339">
        <w:rPr>
          <w:noProof/>
          <w:sz w:val="16"/>
        </w:rPr>
        <w:t xml:space="preserve"> Published Online First: 2010. doi:10.1002/gcc.20822</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5 </w:t>
      </w:r>
      <w:r w:rsidRPr="007B2339">
        <w:rPr>
          <w:noProof/>
          <w:sz w:val="16"/>
        </w:rPr>
        <w:tab/>
        <w:t xml:space="preserve">Ratajska M, Antoszewska E, Piskorz A, Brozek I, Borg Å, Kusmierek H, Biernat W, Limon J. Cancer predisposing BARD1 mutations in breast-ovarian cancer families. </w:t>
      </w:r>
      <w:r w:rsidRPr="007B2339">
        <w:rPr>
          <w:i/>
          <w:iCs/>
          <w:noProof/>
          <w:sz w:val="16"/>
        </w:rPr>
        <w:t>Breast Cancer Res Treat</w:t>
      </w:r>
      <w:r w:rsidRPr="007B2339">
        <w:rPr>
          <w:noProof/>
          <w:sz w:val="16"/>
        </w:rPr>
        <w:t xml:space="preserve"> 2012;</w:t>
      </w:r>
      <w:r w:rsidRPr="007B2339">
        <w:rPr>
          <w:b/>
          <w:bCs/>
          <w:noProof/>
          <w:sz w:val="16"/>
        </w:rPr>
        <w:t>131</w:t>
      </w:r>
      <w:r w:rsidRPr="007B2339">
        <w:rPr>
          <w:noProof/>
          <w:sz w:val="16"/>
        </w:rPr>
        <w:t>:89–97.</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6 </w:t>
      </w:r>
      <w:r w:rsidRPr="007B2339">
        <w:rPr>
          <w:noProof/>
          <w:sz w:val="16"/>
        </w:rPr>
        <w:tab/>
        <w:t xml:space="preserve">Mavaddat N, Peock S, Frost D, Ellis S, Platte R, Fineberg E, Evans DG, Izatt L, Eeles RA, Adlard J, Davidson R, Eccles D, Cole T, Cook J, Brewer C, Tischkowitz M, Douglas F, Hodgson S, Walker L, Porteous ME, Morrison PJ, Side LE, Kennedy MJ, Houghton C, Donaldson A, Rogers MT, Dorkins H, Miedzybrodzka Z, Gregory H, Eason J, Barwell J, McCann E, Murray A, Antoniou AC, Easton DF. Cancer risks for BRCA1 and BRCA2 mutation carriers: Results from prospective analysis of EMBRACE. </w:t>
      </w:r>
      <w:r w:rsidRPr="007B2339">
        <w:rPr>
          <w:i/>
          <w:iCs/>
          <w:noProof/>
          <w:sz w:val="16"/>
        </w:rPr>
        <w:t>J Natl Cancer Inst</w:t>
      </w:r>
      <w:r w:rsidRPr="007B2339">
        <w:rPr>
          <w:noProof/>
          <w:sz w:val="16"/>
        </w:rPr>
        <w:t xml:space="preserve"> 2013;</w:t>
      </w:r>
      <w:r w:rsidRPr="007B2339">
        <w:rPr>
          <w:b/>
          <w:bCs/>
          <w:noProof/>
          <w:sz w:val="16"/>
        </w:rPr>
        <w:t>105</w:t>
      </w:r>
      <w:r w:rsidRPr="007B2339">
        <w:rPr>
          <w:noProof/>
          <w:sz w:val="16"/>
        </w:rPr>
        <w:t>:812–22.</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7 </w:t>
      </w:r>
      <w:r w:rsidRPr="007B2339">
        <w:rPr>
          <w:noProof/>
          <w:sz w:val="16"/>
        </w:rPr>
        <w:tab/>
        <w:t xml:space="preserve">Kuchenbaecker KB, Hopper JL, Barnes DR, Phillips K-A, Mooij TM, Roos-Blom M-J, Jervis S, van Leeuwen FE, Milne RL, Andrieu N, Goldgar DE, Terry MB, Rookus MA, Easton DF, Antoniou AC, McGuffog L, Evans DG, Barrowdale D, Frost D, Adlard J, Ong K, Izatt L, Tischkowitz M, Eeles R, Davidson R, Hodgson S, Ellis S, Nogues C, Lasset C, Stoppa-Lyonnet D, Fricker J-P, Faivre L, Berthet P, Hooning MJ, van der Kolk LE, Kets CM, </w:t>
      </w:r>
      <w:r w:rsidRPr="007B2339">
        <w:rPr>
          <w:noProof/>
          <w:sz w:val="16"/>
        </w:rPr>
        <w:lastRenderedPageBreak/>
        <w:t xml:space="preserve">Adank MA, John EM, Chung WK, Andrulis IL, Southey M, Daly MB, Buys SS, Osorio A, Engel C, Kast K, Schmutzler RK, Caldes T, Jakubowska A, Simard J, Friedlander ML, McLachlan S-A, Machackova E, Foretova L, Tan YY, Singer CF, Olah E, Gerdes A-M, Arver B, Olsson H. Risks of Breast, Ovarian, and Contralateral Breast Cancer for </w:t>
      </w:r>
      <w:r w:rsidRPr="007B2339">
        <w:rPr>
          <w:i/>
          <w:iCs/>
          <w:noProof/>
          <w:sz w:val="16"/>
        </w:rPr>
        <w:t>BRCA1</w:t>
      </w:r>
      <w:r w:rsidRPr="007B2339">
        <w:rPr>
          <w:noProof/>
          <w:sz w:val="16"/>
        </w:rPr>
        <w:t xml:space="preserve"> and </w:t>
      </w:r>
      <w:r w:rsidRPr="007B2339">
        <w:rPr>
          <w:i/>
          <w:iCs/>
          <w:noProof/>
          <w:sz w:val="16"/>
        </w:rPr>
        <w:t>BRCA2</w:t>
      </w:r>
      <w:r w:rsidRPr="007B2339">
        <w:rPr>
          <w:noProof/>
          <w:sz w:val="16"/>
        </w:rPr>
        <w:t xml:space="preserve"> Mutation Carriers. </w:t>
      </w:r>
      <w:r w:rsidRPr="007B2339">
        <w:rPr>
          <w:i/>
          <w:iCs/>
          <w:noProof/>
          <w:sz w:val="16"/>
        </w:rPr>
        <w:t>Jama</w:t>
      </w:r>
      <w:r w:rsidRPr="007B2339">
        <w:rPr>
          <w:noProof/>
          <w:sz w:val="16"/>
        </w:rPr>
        <w:t xml:space="preserve"> 2017;</w:t>
      </w:r>
      <w:r w:rsidRPr="007B2339">
        <w:rPr>
          <w:b/>
          <w:bCs/>
          <w:noProof/>
          <w:sz w:val="16"/>
        </w:rPr>
        <w:t>317</w:t>
      </w:r>
      <w:r w:rsidRPr="007B2339">
        <w:rPr>
          <w:noProof/>
          <w:sz w:val="16"/>
        </w:rPr>
        <w:t>:2402.</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8 </w:t>
      </w:r>
      <w:r w:rsidRPr="007B2339">
        <w:rPr>
          <w:noProof/>
          <w:sz w:val="16"/>
        </w:rPr>
        <w:tab/>
        <w:t xml:space="preserve">Leongamornlert D, Mahmud N, Tymrakiewicz M, Saunders E, Dadaev T, Castro E, Goh C, Govindasami K, Guy M, O’Brien L, Sawyer E, Hall A, Wilkinson R, Easton D, Goldgar D, Eeles R, Kote-Jarai Z. Germline BRCA1 mutations increase prostate cancer risk. </w:t>
      </w:r>
      <w:r w:rsidRPr="007B2339">
        <w:rPr>
          <w:i/>
          <w:iCs/>
          <w:noProof/>
          <w:sz w:val="16"/>
        </w:rPr>
        <w:t>Br J Cancer</w:t>
      </w:r>
      <w:r w:rsidRPr="007B2339">
        <w:rPr>
          <w:noProof/>
          <w:sz w:val="16"/>
        </w:rPr>
        <w:t xml:space="preserve"> 2012;</w:t>
      </w:r>
      <w:r w:rsidRPr="007B2339">
        <w:rPr>
          <w:b/>
          <w:bCs/>
          <w:noProof/>
          <w:sz w:val="16"/>
        </w:rPr>
        <w:t>106</w:t>
      </w:r>
      <w:r w:rsidRPr="007B2339">
        <w:rPr>
          <w:noProof/>
          <w:sz w:val="16"/>
        </w:rPr>
        <w:t>:1697–701.</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9 </w:t>
      </w:r>
      <w:r w:rsidRPr="007B2339">
        <w:rPr>
          <w:noProof/>
          <w:sz w:val="16"/>
        </w:rPr>
        <w:tab/>
        <w:t xml:space="preserve">Tai YC, Domchek S, Parmigiani G, Chen S. Breast cancer risk among male BRCA1 and BRCA2 mutation carriers. </w:t>
      </w:r>
      <w:r w:rsidRPr="007B2339">
        <w:rPr>
          <w:i/>
          <w:iCs/>
          <w:noProof/>
          <w:sz w:val="16"/>
        </w:rPr>
        <w:t>J Natl Cancer Inst</w:t>
      </w:r>
      <w:r w:rsidRPr="007B2339">
        <w:rPr>
          <w:noProof/>
          <w:sz w:val="16"/>
        </w:rPr>
        <w:t xml:space="preserve"> 2007;</w:t>
      </w:r>
      <w:r w:rsidRPr="007B2339">
        <w:rPr>
          <w:b/>
          <w:bCs/>
          <w:noProof/>
          <w:sz w:val="16"/>
        </w:rPr>
        <w:t>99</w:t>
      </w:r>
      <w:r w:rsidRPr="007B2339">
        <w:rPr>
          <w:noProof/>
          <w:sz w:val="16"/>
        </w:rPr>
        <w:t>:1811–4.</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10 </w:t>
      </w:r>
      <w:r w:rsidRPr="007B2339">
        <w:rPr>
          <w:noProof/>
          <w:sz w:val="16"/>
        </w:rPr>
        <w:tab/>
        <w:t xml:space="preserve">Adank MA, Jonker MA, Kluijt I, van Mil SE, Oldenburg RA, Mooi WJ, Hogervorst FBL, van den Ouweland AMW, Gille JJP, Schmidt MK, van der Vaart AW, Meijers-Heijboer H, Waisfisz Q. CHEK2*1100delC homozygosity is associated with a high breast cancer risk in women. </w:t>
      </w:r>
      <w:r w:rsidRPr="007B2339">
        <w:rPr>
          <w:i/>
          <w:iCs/>
          <w:noProof/>
          <w:sz w:val="16"/>
        </w:rPr>
        <w:t>J Med Genet</w:t>
      </w:r>
      <w:r w:rsidRPr="007B2339">
        <w:rPr>
          <w:noProof/>
          <w:sz w:val="16"/>
        </w:rPr>
        <w:t xml:space="preserve"> Published Online First: 2011. doi:10.1136/jmedgenet-2011-100380</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11 </w:t>
      </w:r>
      <w:r w:rsidRPr="007B2339">
        <w:rPr>
          <w:noProof/>
          <w:sz w:val="16"/>
        </w:rPr>
        <w:tab/>
        <w:t xml:space="preserve">Causeway W. CHEK2*1100delC and Susceptibility to Breast Cancer: A Collaborative Analysis Involving 10,860 Breast Cancer Cases and 9,065 Controls from 10 Studies. </w:t>
      </w:r>
      <w:r w:rsidRPr="007B2339">
        <w:rPr>
          <w:i/>
          <w:iCs/>
          <w:noProof/>
          <w:sz w:val="16"/>
        </w:rPr>
        <w:t>Am J Hum Genet</w:t>
      </w:r>
      <w:r w:rsidRPr="007B2339">
        <w:rPr>
          <w:noProof/>
          <w:sz w:val="16"/>
        </w:rPr>
        <w:t xml:space="preserve"> 2004;</w:t>
      </w:r>
      <w:r w:rsidRPr="007B2339">
        <w:rPr>
          <w:b/>
          <w:bCs/>
          <w:noProof/>
          <w:sz w:val="16"/>
        </w:rPr>
        <w:t>74</w:t>
      </w:r>
      <w:r w:rsidRPr="007B2339">
        <w:rPr>
          <w:noProof/>
          <w:sz w:val="16"/>
        </w:rPr>
        <w:t>:1175–82.</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12 </w:t>
      </w:r>
      <w:r w:rsidRPr="007B2339">
        <w:rPr>
          <w:noProof/>
          <w:sz w:val="16"/>
        </w:rPr>
        <w:tab/>
        <w:t xml:space="preserve">Weischer M, Bojesen SE, Ellervik C, Tybjærg-Hansen A, Nordestgaard BG. CHEK2*1100delC genotyping for clinical assessment of breast cancer risk: Meta-analyses of 26,000 patient cases and 27,000 controls. </w:t>
      </w:r>
      <w:r w:rsidRPr="007B2339">
        <w:rPr>
          <w:i/>
          <w:iCs/>
          <w:noProof/>
          <w:sz w:val="16"/>
        </w:rPr>
        <w:t>J Clin Oncol</w:t>
      </w:r>
      <w:r w:rsidRPr="007B2339">
        <w:rPr>
          <w:noProof/>
          <w:sz w:val="16"/>
        </w:rPr>
        <w:t xml:space="preserve"> 2008;</w:t>
      </w:r>
      <w:r w:rsidRPr="007B2339">
        <w:rPr>
          <w:b/>
          <w:bCs/>
          <w:noProof/>
          <w:sz w:val="16"/>
        </w:rPr>
        <w:t>26</w:t>
      </w:r>
      <w:r w:rsidRPr="007B2339">
        <w:rPr>
          <w:noProof/>
          <w:sz w:val="16"/>
        </w:rPr>
        <w:t>:542–8.</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13 </w:t>
      </w:r>
      <w:r w:rsidRPr="007B2339">
        <w:rPr>
          <w:noProof/>
          <w:sz w:val="16"/>
        </w:rPr>
        <w:tab/>
        <w:t xml:space="preserve">Weischer M, Nordestgaard BG, Pharoah P, Bolla MK, Nevanlinna H, Van’t Veer LJ, Garcia-Closas M, Hopper JL, Hall P, Andrulis IL, Devilee P, Fasching PA, Anton-Culver H, Lambrechts D, Hooning M, Cox A, Giles GG, Burwinkel B, Lindblom A, Couch FJ, Mannermaa A, Alnæs GG, John EM, Dörk T, Flyger H, Dunning AM, Wang Q, Muranen TA, Van Hien R, Figueroa J, Southey MC, Czene K, Knight JA, Tollenaar RAEM, Beckmann MW, Ziogas A, Christiaens MR, Collée JM, Reed MWR, Severi G, Marme F, Margolin S, Olson JE, Kosma VM, Kristensen VN, Miron A, Bogdanova N, Shah M, Blomqvist C, Broeks A, Sherman M, Phillips KA, Li J, Liu J, Glendon G, Seynaeve C, Ekici AB, Leunen K, Kriege M, Cross SS, Baglietto L, Sohn C, Wang X, Kataja V, Børresen-Dale AL, Meyer A, Easton DF, Schmidt MK, Bojesen SE. CHEK2*1100delC heterozygosity in women with breast cancer associated with early death, breast cancer-specific death, and increased risk of a second breast cancer. </w:t>
      </w:r>
      <w:r w:rsidRPr="007B2339">
        <w:rPr>
          <w:i/>
          <w:iCs/>
          <w:noProof/>
          <w:sz w:val="16"/>
        </w:rPr>
        <w:t>J Clin Oncol</w:t>
      </w:r>
      <w:r w:rsidRPr="007B2339">
        <w:rPr>
          <w:noProof/>
          <w:sz w:val="16"/>
        </w:rPr>
        <w:t xml:space="preserve"> 2012;</w:t>
      </w:r>
      <w:r w:rsidRPr="007B2339">
        <w:rPr>
          <w:b/>
          <w:bCs/>
          <w:noProof/>
          <w:sz w:val="16"/>
        </w:rPr>
        <w:t>30</w:t>
      </w:r>
      <w:r w:rsidRPr="007B2339">
        <w:rPr>
          <w:noProof/>
          <w:sz w:val="16"/>
        </w:rPr>
        <w:t>:4308–16.</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14 </w:t>
      </w:r>
      <w:r w:rsidRPr="007B2339">
        <w:rPr>
          <w:noProof/>
          <w:sz w:val="16"/>
        </w:rPr>
        <w:tab/>
        <w:t xml:space="preserve">Dong X, Wang L, Taniguchi K, Wang X, Cunningham JM, McDonnell SK, Qian C, Marks AF, Slager SL, Peterson BJ, Smith DI, Cheville JC, Blute ML, Jacobsen SJ, Schaid DJ, Tindall DJ, Thibodeau SN, Liu W. Mutations in CHEK2 Associated with Prostate Cancer Risk. </w:t>
      </w:r>
      <w:r w:rsidRPr="007B2339">
        <w:rPr>
          <w:i/>
          <w:iCs/>
          <w:noProof/>
          <w:sz w:val="16"/>
        </w:rPr>
        <w:t>Am J Hum Genet</w:t>
      </w:r>
      <w:r w:rsidRPr="007B2339">
        <w:rPr>
          <w:noProof/>
          <w:sz w:val="16"/>
        </w:rPr>
        <w:t xml:space="preserve"> 2003;</w:t>
      </w:r>
      <w:r w:rsidRPr="007B2339">
        <w:rPr>
          <w:b/>
          <w:bCs/>
          <w:noProof/>
          <w:sz w:val="16"/>
        </w:rPr>
        <w:t>72</w:t>
      </w:r>
      <w:r w:rsidRPr="007B2339">
        <w:rPr>
          <w:noProof/>
          <w:sz w:val="16"/>
        </w:rPr>
        <w:t>:270–80.</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15 </w:t>
      </w:r>
      <w:r w:rsidRPr="007B2339">
        <w:rPr>
          <w:noProof/>
          <w:sz w:val="16"/>
        </w:rPr>
        <w:tab/>
        <w:t xml:space="preserve">Cybulski C, Wokołorczyk D, Kładny J, Kurzwaski G, Suchy J, Grabowska E, Gronwald J, Huzarski T, Byrski T, Górski B, Dȩbniak T, Narod SA, Lubiński J. Germline CHEK2 mutations and colorectal cancer risk: Different effects of a missense and truncating mutations? </w:t>
      </w:r>
      <w:r w:rsidRPr="007B2339">
        <w:rPr>
          <w:i/>
          <w:iCs/>
          <w:noProof/>
          <w:sz w:val="16"/>
        </w:rPr>
        <w:t>Eur J Hum Genet</w:t>
      </w:r>
      <w:r w:rsidRPr="007B2339">
        <w:rPr>
          <w:noProof/>
          <w:sz w:val="16"/>
        </w:rPr>
        <w:t xml:space="preserve"> 2007;</w:t>
      </w:r>
      <w:r w:rsidRPr="007B2339">
        <w:rPr>
          <w:b/>
          <w:bCs/>
          <w:noProof/>
          <w:sz w:val="16"/>
        </w:rPr>
        <w:t>15</w:t>
      </w:r>
      <w:r w:rsidRPr="007B2339">
        <w:rPr>
          <w:noProof/>
          <w:sz w:val="16"/>
        </w:rPr>
        <w:t>:237–41.</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16 </w:t>
      </w:r>
      <w:r w:rsidRPr="007B2339">
        <w:rPr>
          <w:noProof/>
          <w:sz w:val="16"/>
        </w:rPr>
        <w:tab/>
        <w:t xml:space="preserve">Vijai J, Topka S, Villano D, Ravichandran V, Maxwell KN, Maria A, Thomas T, Gaddam P, Lincoln A, Kazzaz S, Wenz B, Carmi S, Schrader KA, Hart SN, Lipkin SM, Neuhausen SL, Walsh MF, Zhang L, Lejbkowicz F, Rennert H, Stadler ZK, Robson M, Weitzel JN, Domchek S, Daly MJ, Couch FJ, Nathanson KL, Norton L, Rennert G, Offit K. A recurrent ERCC3 truncating mutation confers moderate risk for breast cancer. </w:t>
      </w:r>
      <w:r w:rsidRPr="007B2339">
        <w:rPr>
          <w:i/>
          <w:iCs/>
          <w:noProof/>
          <w:sz w:val="16"/>
        </w:rPr>
        <w:t>Cancer Discov</w:t>
      </w:r>
      <w:r w:rsidRPr="007B2339">
        <w:rPr>
          <w:noProof/>
          <w:sz w:val="16"/>
        </w:rPr>
        <w:t xml:space="preserve"> 2016;</w:t>
      </w:r>
      <w:r w:rsidRPr="007B2339">
        <w:rPr>
          <w:b/>
          <w:bCs/>
          <w:noProof/>
          <w:sz w:val="16"/>
        </w:rPr>
        <w:t>6</w:t>
      </w:r>
      <w:r w:rsidRPr="007B2339">
        <w:rPr>
          <w:noProof/>
          <w:sz w:val="16"/>
        </w:rPr>
        <w:t>:1267–75.</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17 </w:t>
      </w:r>
      <w:r w:rsidRPr="007B2339">
        <w:rPr>
          <w:noProof/>
          <w:sz w:val="16"/>
        </w:rPr>
        <w:tab/>
        <w:t xml:space="preserve">Zhang M, Zhao D, Yan C, Zhang L, Liang C. Associations between Nine Polymorphisms in EXO1 and Cancer Susceptibility: A Systematic Review and Meta-Analysis of 39 Case-control Studies. </w:t>
      </w:r>
      <w:r w:rsidRPr="007B2339">
        <w:rPr>
          <w:i/>
          <w:iCs/>
          <w:noProof/>
          <w:sz w:val="16"/>
        </w:rPr>
        <w:t>Sci Rep</w:t>
      </w:r>
      <w:r w:rsidRPr="007B2339">
        <w:rPr>
          <w:noProof/>
          <w:sz w:val="16"/>
        </w:rPr>
        <w:t xml:space="preserve"> 2016;</w:t>
      </w:r>
      <w:r w:rsidRPr="007B2339">
        <w:rPr>
          <w:b/>
          <w:bCs/>
          <w:noProof/>
          <w:sz w:val="16"/>
        </w:rPr>
        <w:t>6</w:t>
      </w:r>
      <w:r w:rsidRPr="007B2339">
        <w:rPr>
          <w:noProof/>
          <w:sz w:val="16"/>
        </w:rPr>
        <w:t>:1–10.</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18 </w:t>
      </w:r>
      <w:r w:rsidRPr="007B2339">
        <w:rPr>
          <w:noProof/>
          <w:sz w:val="16"/>
        </w:rPr>
        <w:tab/>
        <w:t xml:space="preserve">Haiman CA, Hsu C, De bakker PIW, Frasco M, Sheng X, Van den berg D, Casagrande JT, Kolonel LN, Le Marchand L, Hankinson SE, Han J, Dunning AM, Pooley KA, Freedman ML, Hunter DJ, Wu AH, Stram DO, Henderson BE. Comprehensive association testing of common genetic variation in DNA repair pathway genes in relationship with breast cancer risk in multiple populations. </w:t>
      </w:r>
      <w:r w:rsidRPr="007B2339">
        <w:rPr>
          <w:i/>
          <w:iCs/>
          <w:noProof/>
          <w:sz w:val="16"/>
        </w:rPr>
        <w:t>Hum Mol Genet</w:t>
      </w:r>
      <w:r w:rsidRPr="007B2339">
        <w:rPr>
          <w:noProof/>
          <w:sz w:val="16"/>
        </w:rPr>
        <w:t xml:space="preserve"> 2008;</w:t>
      </w:r>
      <w:r w:rsidRPr="007B2339">
        <w:rPr>
          <w:b/>
          <w:bCs/>
          <w:noProof/>
          <w:sz w:val="16"/>
        </w:rPr>
        <w:t>17</w:t>
      </w:r>
      <w:r w:rsidRPr="007B2339">
        <w:rPr>
          <w:noProof/>
          <w:sz w:val="16"/>
        </w:rPr>
        <w:t>:825–34.</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19 </w:t>
      </w:r>
      <w:r w:rsidRPr="007B2339">
        <w:rPr>
          <w:noProof/>
          <w:sz w:val="16"/>
        </w:rPr>
        <w:tab/>
        <w:t xml:space="preserve">Solyom S, Winqvist R, Nikkilä J, Rapakko K, Hirvikoski P, Kokkonen H, Pylkäs K. Screening for large genomic rearrangements in the FANCA gene reveals extensive deletion in a Finnish breast cancer family. </w:t>
      </w:r>
      <w:r w:rsidRPr="007B2339">
        <w:rPr>
          <w:i/>
          <w:iCs/>
          <w:noProof/>
          <w:sz w:val="16"/>
        </w:rPr>
        <w:t>Cancer Lett</w:t>
      </w:r>
      <w:r w:rsidRPr="007B2339">
        <w:rPr>
          <w:noProof/>
          <w:sz w:val="16"/>
        </w:rPr>
        <w:t xml:space="preserve"> 2011;</w:t>
      </w:r>
      <w:r w:rsidRPr="007B2339">
        <w:rPr>
          <w:b/>
          <w:bCs/>
          <w:noProof/>
          <w:sz w:val="16"/>
        </w:rPr>
        <w:t>302</w:t>
      </w:r>
      <w:r w:rsidRPr="007B2339">
        <w:rPr>
          <w:noProof/>
          <w:sz w:val="16"/>
        </w:rPr>
        <w:t>:113–8.</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20 </w:t>
      </w:r>
      <w:r w:rsidRPr="007B2339">
        <w:rPr>
          <w:noProof/>
          <w:sz w:val="16"/>
        </w:rPr>
        <w:tab/>
        <w:t xml:space="preserve">Abbasi S, Rasouli M. A rare FANCA gene variation as a breast cancer susceptibility allele in an Iranian population. </w:t>
      </w:r>
      <w:r w:rsidRPr="007B2339">
        <w:rPr>
          <w:i/>
          <w:iCs/>
          <w:noProof/>
          <w:sz w:val="16"/>
        </w:rPr>
        <w:t>Mol Med Rep</w:t>
      </w:r>
      <w:r w:rsidRPr="007B2339">
        <w:rPr>
          <w:noProof/>
          <w:sz w:val="16"/>
        </w:rPr>
        <w:t xml:space="preserve"> 2017;</w:t>
      </w:r>
      <w:r w:rsidRPr="007B2339">
        <w:rPr>
          <w:b/>
          <w:bCs/>
          <w:noProof/>
          <w:sz w:val="16"/>
        </w:rPr>
        <w:t>15</w:t>
      </w:r>
      <w:r w:rsidRPr="007B2339">
        <w:rPr>
          <w:noProof/>
          <w:sz w:val="16"/>
        </w:rPr>
        <w:t>:3983–8.</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21 </w:t>
      </w:r>
      <w:r w:rsidRPr="007B2339">
        <w:rPr>
          <w:noProof/>
          <w:sz w:val="16"/>
        </w:rPr>
        <w:tab/>
        <w:t xml:space="preserve">Houweling AC, Gijezen LM, Jonker MA, Van Doorn MBA, Oldenburg RA, Van Spaendonck-Zwarts KY, Leter EM, Van Os TA, Van Grieken NCT, Jaspars EH, De Jong MM, Bongers EMHF, Johannesma PC, Postmus PE, Van Moorselaar RJA, Van Waesberghe JH, Starink TM, Van Steensel MAM, Gille JJP, Menko FH. Renal cancer and pneumothorax risk in Birt-Hogg-Dubé syndrome; An analysis of 115 FLCN mutation carriers from 35 BHD families. </w:t>
      </w:r>
      <w:r w:rsidRPr="007B2339">
        <w:rPr>
          <w:i/>
          <w:iCs/>
          <w:noProof/>
          <w:sz w:val="16"/>
        </w:rPr>
        <w:t>Br J Cancer</w:t>
      </w:r>
      <w:r w:rsidRPr="007B2339">
        <w:rPr>
          <w:noProof/>
          <w:sz w:val="16"/>
        </w:rPr>
        <w:t xml:space="preserve"> 2011;</w:t>
      </w:r>
      <w:r w:rsidRPr="007B2339">
        <w:rPr>
          <w:b/>
          <w:bCs/>
          <w:noProof/>
          <w:sz w:val="16"/>
        </w:rPr>
        <w:t>105</w:t>
      </w:r>
      <w:r w:rsidRPr="007B2339">
        <w:rPr>
          <w:noProof/>
          <w:sz w:val="16"/>
        </w:rPr>
        <w:t>:1912–9.</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22 </w:t>
      </w:r>
      <w:r w:rsidRPr="007B2339">
        <w:rPr>
          <w:noProof/>
          <w:sz w:val="16"/>
        </w:rPr>
        <w:tab/>
        <w:t xml:space="preserve">Nahorski MS, Lim DHK, Martin L, Gille JJP, McKay K, Rehal PK, Ploeger HM, van Steensel M, Tomlinson IP, Latif F, Menko FH, Maher ER. Investigation of the Birt-Hogg-Dube tumour suppressor gene (FLCN) in familial and sporadic colorectal cancer. </w:t>
      </w:r>
      <w:r w:rsidRPr="007B2339">
        <w:rPr>
          <w:i/>
          <w:iCs/>
          <w:noProof/>
          <w:sz w:val="16"/>
        </w:rPr>
        <w:t>J Med Genet</w:t>
      </w:r>
      <w:r w:rsidRPr="007B2339">
        <w:rPr>
          <w:noProof/>
          <w:sz w:val="16"/>
        </w:rPr>
        <w:t xml:space="preserve"> 2010;</w:t>
      </w:r>
      <w:r w:rsidRPr="007B2339">
        <w:rPr>
          <w:b/>
          <w:bCs/>
          <w:noProof/>
          <w:sz w:val="16"/>
        </w:rPr>
        <w:t>47</w:t>
      </w:r>
      <w:r w:rsidRPr="007B2339">
        <w:rPr>
          <w:noProof/>
          <w:sz w:val="16"/>
        </w:rPr>
        <w:t>:385–90.</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23 </w:t>
      </w:r>
      <w:r w:rsidRPr="007B2339">
        <w:rPr>
          <w:noProof/>
          <w:sz w:val="16"/>
        </w:rPr>
        <w:tab/>
        <w:t xml:space="preserve">Lehtonen HJ, Kiuru M, Ylisaukko-Oja SK, Salovaara R, Herva R, Koivisto PA, Vierimaa O, Aittomäki K, Pukkala E, Launonen V, Aaltonen LA. Increased risk of cancer in patients with fumarate hydratase germline mutation. </w:t>
      </w:r>
      <w:r w:rsidRPr="007B2339">
        <w:rPr>
          <w:i/>
          <w:iCs/>
          <w:noProof/>
          <w:sz w:val="16"/>
        </w:rPr>
        <w:t>J Med Genet</w:t>
      </w:r>
      <w:r w:rsidRPr="007B2339">
        <w:rPr>
          <w:noProof/>
          <w:sz w:val="16"/>
        </w:rPr>
        <w:t xml:space="preserve"> 2006;</w:t>
      </w:r>
      <w:r w:rsidRPr="007B2339">
        <w:rPr>
          <w:b/>
          <w:bCs/>
          <w:noProof/>
          <w:sz w:val="16"/>
        </w:rPr>
        <w:t>43</w:t>
      </w:r>
      <w:r w:rsidRPr="007B2339">
        <w:rPr>
          <w:noProof/>
          <w:sz w:val="16"/>
        </w:rPr>
        <w:t>:523–6.</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24 </w:t>
      </w:r>
      <w:r w:rsidRPr="007B2339">
        <w:rPr>
          <w:noProof/>
          <w:sz w:val="16"/>
        </w:rPr>
        <w:tab/>
        <w:t>Africa S. HHS Public Access. 2017;</w:t>
      </w:r>
      <w:r w:rsidRPr="007B2339">
        <w:rPr>
          <w:b/>
          <w:bCs/>
          <w:noProof/>
          <w:sz w:val="16"/>
        </w:rPr>
        <w:t>4</w:t>
      </w:r>
      <w:r w:rsidRPr="007B2339">
        <w:rPr>
          <w:noProof/>
          <w:sz w:val="16"/>
        </w:rPr>
        <w:t>:637–44.</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25 </w:t>
      </w:r>
      <w:r w:rsidRPr="007B2339">
        <w:rPr>
          <w:noProof/>
          <w:sz w:val="16"/>
        </w:rPr>
        <w:tab/>
        <w:t xml:space="preserve">Thakker MCL and R V. Multiple Endocrine Neoplasia Type 1 (MEN1): Analysis of 1336 Mutations Reported in the First Decade Following Identification of the Gene. </w:t>
      </w:r>
      <w:r w:rsidRPr="007B2339">
        <w:rPr>
          <w:i/>
          <w:iCs/>
          <w:noProof/>
          <w:sz w:val="16"/>
        </w:rPr>
        <w:t>HUMANMUTATION</w:t>
      </w:r>
      <w:r w:rsidRPr="007B2339">
        <w:rPr>
          <w:noProof/>
          <w:sz w:val="16"/>
        </w:rPr>
        <w:t xml:space="preserve"> Published Online First: 2008. doi:10.1002/humu.20605</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26 </w:t>
      </w:r>
      <w:r w:rsidRPr="007B2339">
        <w:rPr>
          <w:noProof/>
          <w:sz w:val="16"/>
        </w:rPr>
        <w:tab/>
        <w:t xml:space="preserve">Møller P, Seppälä T, Bernstein I, Holinski-Feder E, Sala P, Evans DG, Lindblom A, Macrae F, Blanco I, Sijmons R, Jeffries J, Vasen H, Burn J, Nakken S, Hovig E, Rødland EA, Tharmaratnam K, de Vos tot Nederveen Cappel WH, Hill J, Wijnen J, Green K, Lalloo F, Sunde L, Mints M, Bertario L, Pineda M, Navarro M, Morak M, Renkonen-Sinisalo L, Frayling IM, Plazzer J-P, Pylvanainen K, Sampson JR, Capella G, Mecklin J-P, Möslein G. Cancer incidence and survival in Lynch syndrome patients receiving colonoscopic and gynaecological surveillance: first report from the prospective Lynch syndrome database. </w:t>
      </w:r>
      <w:r w:rsidRPr="007B2339">
        <w:rPr>
          <w:i/>
          <w:iCs/>
          <w:noProof/>
          <w:sz w:val="16"/>
        </w:rPr>
        <w:t>Gut</w:t>
      </w:r>
      <w:r w:rsidRPr="007B2339">
        <w:rPr>
          <w:noProof/>
          <w:sz w:val="16"/>
        </w:rPr>
        <w:t xml:space="preserve"> 2017;</w:t>
      </w:r>
      <w:r w:rsidRPr="007B2339">
        <w:rPr>
          <w:b/>
          <w:bCs/>
          <w:noProof/>
          <w:sz w:val="16"/>
        </w:rPr>
        <w:t>66</w:t>
      </w:r>
      <w:r w:rsidRPr="007B2339">
        <w:rPr>
          <w:noProof/>
          <w:sz w:val="16"/>
        </w:rPr>
        <w:t>:464–72.</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27 </w:t>
      </w:r>
      <w:r w:rsidRPr="007B2339">
        <w:rPr>
          <w:noProof/>
          <w:sz w:val="16"/>
        </w:rPr>
        <w:tab/>
        <w:t xml:space="preserve">Slater EP, Langer P, Niemczyk E, Strauch K, Butler J, Habbe N, Neoptolemos JP, Greenhalf W, Bartsch DK. PALB2 mutations in European familial pancreatic cancer families. </w:t>
      </w:r>
      <w:r w:rsidRPr="007B2339">
        <w:rPr>
          <w:i/>
          <w:iCs/>
          <w:noProof/>
          <w:sz w:val="16"/>
        </w:rPr>
        <w:t>Clin Genet</w:t>
      </w:r>
      <w:r w:rsidRPr="007B2339">
        <w:rPr>
          <w:noProof/>
          <w:sz w:val="16"/>
        </w:rPr>
        <w:t xml:space="preserve"> 2010;</w:t>
      </w:r>
      <w:r w:rsidRPr="007B2339">
        <w:rPr>
          <w:b/>
          <w:bCs/>
          <w:noProof/>
          <w:sz w:val="16"/>
        </w:rPr>
        <w:t>78</w:t>
      </w:r>
      <w:r w:rsidRPr="007B2339">
        <w:rPr>
          <w:noProof/>
          <w:sz w:val="16"/>
        </w:rPr>
        <w:t>:490–4.</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28 </w:t>
      </w:r>
      <w:r w:rsidRPr="007B2339">
        <w:rPr>
          <w:noProof/>
          <w:sz w:val="16"/>
        </w:rPr>
        <w:tab/>
        <w:t xml:space="preserve">Jones S, Hruban RH, Kamiyama M, Borges M, Zhang X, Parsons DW, Lin JC-H, Palmisano E, Brune K, Jaffee EM, Iacobuzio-Donahue CA, Maitra A, Parmigiani G, Kern SE, Velculescu VE, Kinzler KW, Vogelstein B, Eshleman JR, Goggins M, Klein AP. Exomic Sequencing Identifies PALB2 as a Pancreatic Cancer Susceptibility Gene. </w:t>
      </w:r>
      <w:r w:rsidRPr="007B2339">
        <w:rPr>
          <w:i/>
          <w:iCs/>
          <w:noProof/>
          <w:sz w:val="16"/>
        </w:rPr>
        <w:t>Science (80- )</w:t>
      </w:r>
      <w:r w:rsidRPr="007B2339">
        <w:rPr>
          <w:noProof/>
          <w:sz w:val="16"/>
        </w:rPr>
        <w:t xml:space="preserve"> 2009;</w:t>
      </w:r>
      <w:r w:rsidRPr="007B2339">
        <w:rPr>
          <w:b/>
          <w:bCs/>
          <w:noProof/>
          <w:sz w:val="16"/>
        </w:rPr>
        <w:t>324</w:t>
      </w:r>
      <w:r w:rsidRPr="007B2339">
        <w:rPr>
          <w:noProof/>
          <w:sz w:val="16"/>
        </w:rPr>
        <w:t>:217–217.</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29 </w:t>
      </w:r>
      <w:r w:rsidRPr="007B2339">
        <w:rPr>
          <w:noProof/>
          <w:sz w:val="16"/>
        </w:rPr>
        <w:tab/>
        <w:t xml:space="preserve">Antoniou AC, Casadei S, Heikkinen T, Barrowdale D, Pylkäs K, Roberts J, Lee A, Subramanian D, De Leeneer K, Fostira F, Tomiak E, Neuhausen SL, Teo ZL, Khan S, Aittomäki K, Moilanen JS, Turnbull C, Seal S, Mannermaa A, Kallioniemi A, Lindeman GJ, Buys SS, Andrulis IL, Radice P, Tondini C, Manoukian S, Toland AE, Miron P, Weitzel JN, Domchek SM, Poppe B, Claes KBM, Yannoukakos D, Concannon P, Bernstein JL, James PA, Easton DF, Goldgar DE, Hopper JL, Rahman N, Peterlongo P, Nevanlinna H, King MC, Couch FJ, Southey MC, Winqvist R, Foulkes WD, Tischkowitz M. Breast-cancer risk in families with mutations in PALB2. </w:t>
      </w:r>
      <w:r w:rsidRPr="007B2339">
        <w:rPr>
          <w:i/>
          <w:iCs/>
          <w:noProof/>
          <w:sz w:val="16"/>
        </w:rPr>
        <w:t>Obstet Gynecol Surv</w:t>
      </w:r>
      <w:r w:rsidRPr="007B2339">
        <w:rPr>
          <w:noProof/>
          <w:sz w:val="16"/>
        </w:rPr>
        <w:t xml:space="preserve"> 2014;</w:t>
      </w:r>
      <w:r w:rsidRPr="007B2339">
        <w:rPr>
          <w:b/>
          <w:bCs/>
          <w:noProof/>
          <w:sz w:val="16"/>
        </w:rPr>
        <w:t>69</w:t>
      </w:r>
      <w:r w:rsidRPr="007B2339">
        <w:rPr>
          <w:noProof/>
          <w:sz w:val="16"/>
        </w:rPr>
        <w:t>:659–60.</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30 </w:t>
      </w:r>
      <w:r w:rsidRPr="007B2339">
        <w:rPr>
          <w:noProof/>
          <w:sz w:val="16"/>
        </w:rPr>
        <w:tab/>
        <w:t xml:space="preserve">Loveday C, Turnbull C, Ramsay E, Hughes D, Ruark E, Frankum JR, Bowden G, Kalmyrzaev B, Warren-Perry M, Snape K, Adlard JW, Barwell J, Berg J, Brady AF, Brewer C, Brice G, Chapman C, Cook J, Davidson R, Donaldson A, Douglas F, Greenhalgh L, Henderson A, Izatt L, Kumar A, Lalloo F, Miedzybrodzka Z, Morrison PJ, Paterson J, Porteous M, Rogers MT, Shanley S, Walker L, Eccles D, Evans DG, Renwick A, Seal S, Lord CJ, Ashworth A, Reis-Filho JS, Antoniou AC, Rahman N. Germline mutations in RAD51D confer susceptibility to ovarian cancer. </w:t>
      </w:r>
      <w:r w:rsidRPr="007B2339">
        <w:rPr>
          <w:i/>
          <w:iCs/>
          <w:noProof/>
          <w:sz w:val="16"/>
        </w:rPr>
        <w:t>Nat Genet</w:t>
      </w:r>
      <w:r w:rsidRPr="007B2339">
        <w:rPr>
          <w:noProof/>
          <w:sz w:val="16"/>
        </w:rPr>
        <w:t xml:space="preserve"> 2011;</w:t>
      </w:r>
      <w:r w:rsidRPr="007B2339">
        <w:rPr>
          <w:b/>
          <w:bCs/>
          <w:noProof/>
          <w:sz w:val="16"/>
        </w:rPr>
        <w:t>43</w:t>
      </w:r>
      <w:r w:rsidRPr="007B2339">
        <w:rPr>
          <w:noProof/>
          <w:sz w:val="16"/>
        </w:rPr>
        <w:t>:879–82.</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31 </w:t>
      </w:r>
      <w:r w:rsidRPr="007B2339">
        <w:rPr>
          <w:noProof/>
          <w:sz w:val="16"/>
        </w:rPr>
        <w:tab/>
        <w:t xml:space="preserve">Neumann HPH, Bausch B, McWhinney SR, Bender BU, Gimm O, Franke G, Schipper J, Klisch J, Altehoefer C, Zerres K, Januszewicz A, Eng C, Smith WM, Munk R, Manz T, Glaesker S, Apel TW, Treier M, Reineke M, Walz MK, Hoang-Vu C, Brauckhoff M, Klein-Franke A, Klose P, Schmidt H, Maier-Woelfle M, Peçzkowska M, Szmigielski C, Eng C, Freiburg-Warsaw-Columbus Pheochromocytoma Study Group. Germ-line mutations in nonsyndromic pheochromocytoma. </w:t>
      </w:r>
      <w:r w:rsidRPr="007B2339">
        <w:rPr>
          <w:i/>
          <w:iCs/>
          <w:noProof/>
          <w:sz w:val="16"/>
        </w:rPr>
        <w:t>N Engl J Med</w:t>
      </w:r>
      <w:r w:rsidRPr="007B2339">
        <w:rPr>
          <w:noProof/>
          <w:sz w:val="16"/>
        </w:rPr>
        <w:t xml:space="preserve"> 2002;</w:t>
      </w:r>
      <w:r w:rsidRPr="007B2339">
        <w:rPr>
          <w:b/>
          <w:bCs/>
          <w:noProof/>
          <w:sz w:val="16"/>
        </w:rPr>
        <w:t>346</w:t>
      </w:r>
      <w:r w:rsidRPr="007B2339">
        <w:rPr>
          <w:noProof/>
          <w:sz w:val="16"/>
        </w:rPr>
        <w:t>:1459–66.</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32 </w:t>
      </w:r>
      <w:r w:rsidRPr="007B2339">
        <w:rPr>
          <w:noProof/>
          <w:sz w:val="16"/>
        </w:rPr>
        <w:tab/>
        <w:t xml:space="preserve">Benn DE, Gimenez-Roqueplo AP, Reilly JR, Bertherat J, Burgess J, Byth K, Croxson M, Dahia PLM, Elston M, Gimm O, Henley D, Herman P, Murday V, Niccoli-Sire P, Pasieka JL, Rohmer V, Tucker K, Jeunemaitre X, Marsh DJ, Plouin PF, Robinson BG. Clinical presentation and penetrance of pheochromocytoma/paraganglioma syndromes. </w:t>
      </w:r>
      <w:r w:rsidRPr="007B2339">
        <w:rPr>
          <w:i/>
          <w:iCs/>
          <w:noProof/>
          <w:sz w:val="16"/>
        </w:rPr>
        <w:t>J Clin Endocrinol Metab</w:t>
      </w:r>
      <w:r w:rsidRPr="007B2339">
        <w:rPr>
          <w:noProof/>
          <w:sz w:val="16"/>
        </w:rPr>
        <w:t xml:space="preserve"> 2006;</w:t>
      </w:r>
      <w:r w:rsidRPr="007B2339">
        <w:rPr>
          <w:b/>
          <w:bCs/>
          <w:noProof/>
          <w:sz w:val="16"/>
        </w:rPr>
        <w:t>91</w:t>
      </w:r>
      <w:r w:rsidRPr="007B2339">
        <w:rPr>
          <w:noProof/>
          <w:sz w:val="16"/>
        </w:rPr>
        <w:t>:827–36.</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33 </w:t>
      </w:r>
      <w:r w:rsidRPr="007B2339">
        <w:rPr>
          <w:noProof/>
          <w:sz w:val="16"/>
        </w:rPr>
        <w:tab/>
        <w:t xml:space="preserve">Mai PL, Best AF, Peters JA, DeCastro RM, Khincha PP, Loud JT, Bremer RC, Rosenberg PS, Savage SA. Risks of first and subsequent cancers among TP53 mutation carriers in the National Cancer Institute Li-Fraumeni syndrome cohort. </w:t>
      </w:r>
      <w:r w:rsidRPr="007B2339">
        <w:rPr>
          <w:i/>
          <w:iCs/>
          <w:noProof/>
          <w:sz w:val="16"/>
        </w:rPr>
        <w:t>Cancer</w:t>
      </w:r>
      <w:r w:rsidRPr="007B2339">
        <w:rPr>
          <w:noProof/>
          <w:sz w:val="16"/>
        </w:rPr>
        <w:t xml:space="preserve"> 2016;</w:t>
      </w:r>
      <w:r w:rsidRPr="007B2339">
        <w:rPr>
          <w:b/>
          <w:bCs/>
          <w:noProof/>
          <w:sz w:val="16"/>
        </w:rPr>
        <w:t>122</w:t>
      </w:r>
      <w:r w:rsidRPr="007B2339">
        <w:rPr>
          <w:noProof/>
          <w:sz w:val="16"/>
        </w:rPr>
        <w:t>:3673–81.</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34 </w:t>
      </w:r>
      <w:r w:rsidRPr="007B2339">
        <w:rPr>
          <w:noProof/>
          <w:sz w:val="16"/>
        </w:rPr>
        <w:tab/>
        <w:t xml:space="preserve">Narayanan V. Tuberous sclerosis complex: genetics to pathogenesis. </w:t>
      </w:r>
      <w:r w:rsidRPr="007B2339">
        <w:rPr>
          <w:i/>
          <w:iCs/>
          <w:noProof/>
          <w:sz w:val="16"/>
        </w:rPr>
        <w:t>Pediatr Neurol</w:t>
      </w:r>
      <w:r w:rsidRPr="007B2339">
        <w:rPr>
          <w:noProof/>
          <w:sz w:val="16"/>
        </w:rPr>
        <w:t xml:space="preserve"> 2003.</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35 </w:t>
      </w:r>
      <w:r w:rsidRPr="007B2339">
        <w:rPr>
          <w:noProof/>
          <w:sz w:val="16"/>
        </w:rPr>
        <w:tab/>
        <w:t xml:space="preserve">Zhi Y, Ji H, Pan J, He P, Zhou X, Zhang H, Zhou Z, Chen Z. Downregulated XPA promotes carcinogenesis of bladder cancer via impairment of DNA </w:t>
      </w:r>
      <w:r w:rsidRPr="007B2339">
        <w:rPr>
          <w:noProof/>
          <w:sz w:val="16"/>
        </w:rPr>
        <w:lastRenderedPageBreak/>
        <w:t xml:space="preserve">repair. </w:t>
      </w:r>
      <w:r w:rsidRPr="007B2339">
        <w:rPr>
          <w:i/>
          <w:iCs/>
          <w:noProof/>
          <w:sz w:val="16"/>
        </w:rPr>
        <w:t>Tumor Biol</w:t>
      </w:r>
      <w:r w:rsidRPr="007B2339">
        <w:rPr>
          <w:noProof/>
          <w:sz w:val="16"/>
        </w:rPr>
        <w:t xml:space="preserve"> 2017;</w:t>
      </w:r>
      <w:r w:rsidRPr="007B2339">
        <w:rPr>
          <w:b/>
          <w:bCs/>
          <w:noProof/>
          <w:sz w:val="16"/>
        </w:rPr>
        <w:t>39</w:t>
      </w:r>
      <w:r w:rsidRPr="007B2339">
        <w:rPr>
          <w:noProof/>
          <w:sz w:val="16"/>
        </w:rPr>
        <w:t>:1–9.</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36 </w:t>
      </w:r>
      <w:r w:rsidRPr="007B2339">
        <w:rPr>
          <w:noProof/>
          <w:sz w:val="16"/>
        </w:rPr>
        <w:tab/>
        <w:t xml:space="preserve">Lou Y, Li R, Zhang Y, Zhong R, Pei J, Xiong L, Zhang X, Han B. XPA gene rs1800975 single nucleotide polymorphism and lung cancer risk: A meta-analysis. </w:t>
      </w:r>
      <w:r w:rsidRPr="007B2339">
        <w:rPr>
          <w:i/>
          <w:iCs/>
          <w:noProof/>
          <w:sz w:val="16"/>
        </w:rPr>
        <w:t>Tumor Biol</w:t>
      </w:r>
      <w:r w:rsidRPr="007B2339">
        <w:rPr>
          <w:noProof/>
          <w:sz w:val="16"/>
        </w:rPr>
        <w:t xml:space="preserve"> 2014;</w:t>
      </w:r>
      <w:r w:rsidRPr="007B2339">
        <w:rPr>
          <w:b/>
          <w:bCs/>
          <w:noProof/>
          <w:sz w:val="16"/>
        </w:rPr>
        <w:t>35</w:t>
      </w:r>
      <w:r w:rsidRPr="007B2339">
        <w:rPr>
          <w:noProof/>
          <w:sz w:val="16"/>
        </w:rPr>
        <w:t>:6607–17.</w:t>
      </w:r>
    </w:p>
    <w:p w:rsidR="007B2339" w:rsidRPr="007B2339" w:rsidRDefault="007B2339" w:rsidP="007B2339">
      <w:pPr>
        <w:widowControl w:val="0"/>
        <w:autoSpaceDE w:val="0"/>
        <w:autoSpaceDN w:val="0"/>
        <w:adjustRightInd w:val="0"/>
        <w:ind w:left="640" w:hanging="640"/>
        <w:rPr>
          <w:noProof/>
          <w:sz w:val="16"/>
        </w:rPr>
      </w:pPr>
      <w:r w:rsidRPr="007B2339">
        <w:rPr>
          <w:noProof/>
          <w:sz w:val="16"/>
        </w:rPr>
        <w:t xml:space="preserve">37 </w:t>
      </w:r>
      <w:r w:rsidRPr="007B2339">
        <w:rPr>
          <w:noProof/>
          <w:sz w:val="16"/>
        </w:rPr>
        <w:tab/>
        <w:t xml:space="preserve">Ding P, Yang Y, Cheng L, Zhang X, Cheng L, Li C, Cai J. The relationship between seven common polymorphisms from five DNA repair genes and the risk for breast cancer in Northern Chinese women. </w:t>
      </w:r>
      <w:r w:rsidRPr="007B2339">
        <w:rPr>
          <w:i/>
          <w:iCs/>
          <w:noProof/>
          <w:sz w:val="16"/>
        </w:rPr>
        <w:t>PLoS One</w:t>
      </w:r>
      <w:r w:rsidRPr="007B2339">
        <w:rPr>
          <w:noProof/>
          <w:sz w:val="16"/>
        </w:rPr>
        <w:t xml:space="preserve"> 2014;</w:t>
      </w:r>
      <w:r w:rsidRPr="007B2339">
        <w:rPr>
          <w:b/>
          <w:bCs/>
          <w:noProof/>
          <w:sz w:val="16"/>
        </w:rPr>
        <w:t>9</w:t>
      </w:r>
      <w:r w:rsidRPr="007B2339">
        <w:rPr>
          <w:noProof/>
          <w:sz w:val="16"/>
        </w:rPr>
        <w:t>:1–6.</w:t>
      </w:r>
    </w:p>
    <w:p w:rsidR="00DA15C3" w:rsidRDefault="00DA15C3" w:rsidP="007B2339">
      <w:pPr>
        <w:widowControl w:val="0"/>
        <w:autoSpaceDE w:val="0"/>
        <w:autoSpaceDN w:val="0"/>
        <w:adjustRightInd w:val="0"/>
        <w:ind w:left="640" w:hanging="640"/>
        <w:rPr>
          <w:sz w:val="16"/>
          <w:szCs w:val="16"/>
        </w:rPr>
      </w:pPr>
      <w:r w:rsidRPr="00DA15C3">
        <w:rPr>
          <w:sz w:val="16"/>
          <w:szCs w:val="16"/>
        </w:rPr>
        <w:fldChar w:fldCharType="end"/>
      </w:r>
    </w:p>
    <w:p w:rsidR="004C67B7" w:rsidRPr="004C67B7" w:rsidRDefault="004C67B7" w:rsidP="004C67B7"/>
    <w:p w:rsidR="004C67B7" w:rsidRPr="00DA15C3" w:rsidRDefault="004C67B7" w:rsidP="00766D56">
      <w:pPr>
        <w:widowControl w:val="0"/>
        <w:autoSpaceDE w:val="0"/>
        <w:autoSpaceDN w:val="0"/>
        <w:adjustRightInd w:val="0"/>
        <w:ind w:left="640" w:hanging="640"/>
        <w:rPr>
          <w:sz w:val="16"/>
          <w:szCs w:val="16"/>
        </w:rPr>
      </w:pPr>
    </w:p>
    <w:sectPr w:rsidR="004C67B7" w:rsidRPr="00DA15C3" w:rsidSect="00894A22">
      <w:headerReference w:type="even" r:id="rId8"/>
      <w:headerReference w:type="default" r:id="rId9"/>
      <w:footerReference w:type="even" r:id="rId10"/>
      <w:footerReference w:type="default" r:id="rId11"/>
      <w:headerReference w:type="first" r:id="rId12"/>
      <w:footerReference w:type="first" r:id="rId13"/>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7A" w:rsidRDefault="0051767A" w:rsidP="009208EA">
      <w:r>
        <w:separator/>
      </w:r>
    </w:p>
  </w:endnote>
  <w:endnote w:type="continuationSeparator" w:id="0">
    <w:p w:rsidR="0051767A" w:rsidRDefault="0051767A" w:rsidP="0092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EA" w:rsidRDefault="009208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EA" w:rsidRDefault="009208E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EA" w:rsidRDefault="009208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7A" w:rsidRDefault="0051767A" w:rsidP="009208EA">
      <w:r>
        <w:separator/>
      </w:r>
    </w:p>
  </w:footnote>
  <w:footnote w:type="continuationSeparator" w:id="0">
    <w:p w:rsidR="0051767A" w:rsidRDefault="0051767A" w:rsidP="00920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EA" w:rsidRDefault="009208E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EA" w:rsidRDefault="009208E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EA" w:rsidRDefault="009208E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2F"/>
    <w:rsid w:val="0006340B"/>
    <w:rsid w:val="00125CCD"/>
    <w:rsid w:val="001F719B"/>
    <w:rsid w:val="0026053E"/>
    <w:rsid w:val="00324BE2"/>
    <w:rsid w:val="0037793A"/>
    <w:rsid w:val="003D19A0"/>
    <w:rsid w:val="003F08DD"/>
    <w:rsid w:val="004051C3"/>
    <w:rsid w:val="00445100"/>
    <w:rsid w:val="004C67B7"/>
    <w:rsid w:val="0051767A"/>
    <w:rsid w:val="00535EDF"/>
    <w:rsid w:val="005B00D5"/>
    <w:rsid w:val="00696D3D"/>
    <w:rsid w:val="006E3819"/>
    <w:rsid w:val="00766D56"/>
    <w:rsid w:val="007B2339"/>
    <w:rsid w:val="007C2406"/>
    <w:rsid w:val="00856B4E"/>
    <w:rsid w:val="00894A22"/>
    <w:rsid w:val="009041E2"/>
    <w:rsid w:val="009208EA"/>
    <w:rsid w:val="00A30074"/>
    <w:rsid w:val="00A427EF"/>
    <w:rsid w:val="00AF26ED"/>
    <w:rsid w:val="00B451C3"/>
    <w:rsid w:val="00C24868"/>
    <w:rsid w:val="00C30D99"/>
    <w:rsid w:val="00D62EA2"/>
    <w:rsid w:val="00DA15C3"/>
    <w:rsid w:val="00E53F12"/>
    <w:rsid w:val="00EF482B"/>
    <w:rsid w:val="00F63B2F"/>
    <w:rsid w:val="00F843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2F"/>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link w:val="Ttulo1Car"/>
    <w:uiPriority w:val="9"/>
    <w:qFormat/>
    <w:rsid w:val="004C67B7"/>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61">
    <w:name w:val="Grid Table 5 Dark - Accent 61"/>
    <w:basedOn w:val="Tablanormal"/>
    <w:uiPriority w:val="50"/>
    <w:rsid w:val="00F63B2F"/>
    <w:pPr>
      <w:spacing w:after="0" w:line="240" w:lineRule="auto"/>
    </w:pPr>
    <w:rPr>
      <w:sz w:val="24"/>
      <w:szCs w:val="24"/>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31">
    <w:name w:val="Grid Table 5 Dark - Accent 31"/>
    <w:basedOn w:val="Tablanormal"/>
    <w:uiPriority w:val="50"/>
    <w:rsid w:val="00696D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Ttulo1Car">
    <w:name w:val="Título 1 Car"/>
    <w:basedOn w:val="Fuentedeprrafopredeter"/>
    <w:link w:val="Ttulo1"/>
    <w:uiPriority w:val="9"/>
    <w:rsid w:val="004C67B7"/>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4C67B7"/>
    <w:rPr>
      <w:color w:val="0000FF"/>
      <w:u w:val="single"/>
    </w:rPr>
  </w:style>
  <w:style w:type="paragraph" w:styleId="Encabezado">
    <w:name w:val="header"/>
    <w:basedOn w:val="Normal"/>
    <w:link w:val="EncabezadoCar"/>
    <w:uiPriority w:val="99"/>
    <w:unhideWhenUsed/>
    <w:rsid w:val="009208EA"/>
    <w:pPr>
      <w:tabs>
        <w:tab w:val="center" w:pos="4680"/>
        <w:tab w:val="right" w:pos="9360"/>
      </w:tabs>
    </w:pPr>
  </w:style>
  <w:style w:type="character" w:customStyle="1" w:styleId="EncabezadoCar">
    <w:name w:val="Encabezado Car"/>
    <w:basedOn w:val="Fuentedeprrafopredeter"/>
    <w:link w:val="Encabezado"/>
    <w:uiPriority w:val="99"/>
    <w:rsid w:val="009208EA"/>
    <w:rPr>
      <w:rFonts w:ascii="Times New Roman" w:eastAsia="Times New Roman" w:hAnsi="Times New Roman" w:cs="Times New Roman"/>
      <w:sz w:val="24"/>
      <w:szCs w:val="24"/>
      <w:lang w:val="en-US" w:eastAsia="es-ES"/>
    </w:rPr>
  </w:style>
  <w:style w:type="paragraph" w:styleId="Piedepgina">
    <w:name w:val="footer"/>
    <w:basedOn w:val="Normal"/>
    <w:link w:val="PiedepginaCar"/>
    <w:uiPriority w:val="99"/>
    <w:unhideWhenUsed/>
    <w:rsid w:val="009208EA"/>
    <w:pPr>
      <w:tabs>
        <w:tab w:val="center" w:pos="4680"/>
        <w:tab w:val="right" w:pos="9360"/>
      </w:tabs>
    </w:pPr>
  </w:style>
  <w:style w:type="character" w:customStyle="1" w:styleId="PiedepginaCar">
    <w:name w:val="Pie de página Car"/>
    <w:basedOn w:val="Fuentedeprrafopredeter"/>
    <w:link w:val="Piedepgina"/>
    <w:uiPriority w:val="99"/>
    <w:rsid w:val="009208EA"/>
    <w:rPr>
      <w:rFonts w:ascii="Times New Roman" w:eastAsia="Times New Roman" w:hAnsi="Times New Roman" w:cs="Times New Roman"/>
      <w:sz w:val="24"/>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2F"/>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link w:val="Ttulo1Car"/>
    <w:uiPriority w:val="9"/>
    <w:qFormat/>
    <w:rsid w:val="004C67B7"/>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61">
    <w:name w:val="Grid Table 5 Dark - Accent 61"/>
    <w:basedOn w:val="Tablanormal"/>
    <w:uiPriority w:val="50"/>
    <w:rsid w:val="00F63B2F"/>
    <w:pPr>
      <w:spacing w:after="0" w:line="240" w:lineRule="auto"/>
    </w:pPr>
    <w:rPr>
      <w:sz w:val="24"/>
      <w:szCs w:val="24"/>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31">
    <w:name w:val="Grid Table 5 Dark - Accent 31"/>
    <w:basedOn w:val="Tablanormal"/>
    <w:uiPriority w:val="50"/>
    <w:rsid w:val="00696D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Ttulo1Car">
    <w:name w:val="Título 1 Car"/>
    <w:basedOn w:val="Fuentedeprrafopredeter"/>
    <w:link w:val="Ttulo1"/>
    <w:uiPriority w:val="9"/>
    <w:rsid w:val="004C67B7"/>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4C67B7"/>
    <w:rPr>
      <w:color w:val="0000FF"/>
      <w:u w:val="single"/>
    </w:rPr>
  </w:style>
  <w:style w:type="paragraph" w:styleId="Encabezado">
    <w:name w:val="header"/>
    <w:basedOn w:val="Normal"/>
    <w:link w:val="EncabezadoCar"/>
    <w:uiPriority w:val="99"/>
    <w:unhideWhenUsed/>
    <w:rsid w:val="009208EA"/>
    <w:pPr>
      <w:tabs>
        <w:tab w:val="center" w:pos="4680"/>
        <w:tab w:val="right" w:pos="9360"/>
      </w:tabs>
    </w:pPr>
  </w:style>
  <w:style w:type="character" w:customStyle="1" w:styleId="EncabezadoCar">
    <w:name w:val="Encabezado Car"/>
    <w:basedOn w:val="Fuentedeprrafopredeter"/>
    <w:link w:val="Encabezado"/>
    <w:uiPriority w:val="99"/>
    <w:rsid w:val="009208EA"/>
    <w:rPr>
      <w:rFonts w:ascii="Times New Roman" w:eastAsia="Times New Roman" w:hAnsi="Times New Roman" w:cs="Times New Roman"/>
      <w:sz w:val="24"/>
      <w:szCs w:val="24"/>
      <w:lang w:val="en-US" w:eastAsia="es-ES"/>
    </w:rPr>
  </w:style>
  <w:style w:type="paragraph" w:styleId="Piedepgina">
    <w:name w:val="footer"/>
    <w:basedOn w:val="Normal"/>
    <w:link w:val="PiedepginaCar"/>
    <w:uiPriority w:val="99"/>
    <w:unhideWhenUsed/>
    <w:rsid w:val="009208EA"/>
    <w:pPr>
      <w:tabs>
        <w:tab w:val="center" w:pos="4680"/>
        <w:tab w:val="right" w:pos="9360"/>
      </w:tabs>
    </w:pPr>
  </w:style>
  <w:style w:type="character" w:customStyle="1" w:styleId="PiedepginaCar">
    <w:name w:val="Pie de página Car"/>
    <w:basedOn w:val="Fuentedeprrafopredeter"/>
    <w:link w:val="Piedepgina"/>
    <w:uiPriority w:val="99"/>
    <w:rsid w:val="009208EA"/>
    <w:rPr>
      <w:rFonts w:ascii="Times New Roman" w:eastAsia="Times New Roman" w:hAnsi="Times New Roman" w:cs="Times New Roman"/>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891447">
      <w:bodyDiv w:val="1"/>
      <w:marLeft w:val="0"/>
      <w:marRight w:val="0"/>
      <w:marTop w:val="0"/>
      <w:marBottom w:val="0"/>
      <w:divBdr>
        <w:top w:val="none" w:sz="0" w:space="0" w:color="auto"/>
        <w:left w:val="none" w:sz="0" w:space="0" w:color="auto"/>
        <w:bottom w:val="none" w:sz="0" w:space="0" w:color="auto"/>
        <w:right w:val="none" w:sz="0" w:space="0" w:color="auto"/>
      </w:divBdr>
      <w:divsChild>
        <w:div w:id="1428765865">
          <w:marLeft w:val="0"/>
          <w:marRight w:val="0"/>
          <w:marTop w:val="0"/>
          <w:marBottom w:val="0"/>
          <w:divBdr>
            <w:top w:val="none" w:sz="0" w:space="0" w:color="auto"/>
            <w:left w:val="none" w:sz="0" w:space="0" w:color="auto"/>
            <w:bottom w:val="none" w:sz="0" w:space="0" w:color="auto"/>
            <w:right w:val="none" w:sz="0" w:space="0" w:color="auto"/>
          </w:divBdr>
        </w:div>
        <w:div w:id="67928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EC9E-0432-4593-AF28-A03DA6C7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35255</Words>
  <Characters>200954</Characters>
  <Application>Microsoft Office Word</Application>
  <DocSecurity>0</DocSecurity>
  <Lines>1674</Lines>
  <Paragraphs>471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CTTI</Company>
  <LinksUpToDate>false</LinksUpToDate>
  <CharactersWithSpaces>235738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agostina stradella trucco</dc:creator>
  <cp:lastModifiedBy>Stradella, Agostina</cp:lastModifiedBy>
  <cp:revision>3</cp:revision>
  <dcterms:created xsi:type="dcterms:W3CDTF">2018-10-23T14:08:00Z</dcterms:created>
  <dcterms:modified xsi:type="dcterms:W3CDTF">2018-10-24T10:10:00Z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http://www.zotero.org/styles/journal-of-medical-genetics</vt:lpwstr>
  </property>
  <property fmtid="{D5CDD505-2E9C-101B-9397-08002B2CF9AE}" pid="17" name="Mendeley Recent Style Name 7_1">
    <vt:lpwstr>Journal of Medical Genetics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25fb7c6b-63d5-36d2-94e6-c39291d66a5d</vt:lpwstr>
  </property>
  <property fmtid="{D5CDD505-2E9C-101B-9397-08002B2CF9AE}" pid="24" name="Mendeley Citation Style_1">
    <vt:lpwstr>http://www.zotero.org/styles/journal-of-medical-genetics</vt:lpwstr>
  </property>
</Properties>
</file>