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D9B" w:rsidRPr="00F21F19" w:rsidRDefault="00F34D9B" w:rsidP="00F34D9B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</w:t>
      </w:r>
      <w:r w:rsidR="007035A5">
        <w:rPr>
          <w:rFonts w:hint="eastAsia"/>
          <w:b/>
          <w:color w:val="000000" w:themeColor="text1"/>
          <w:szCs w:val="21"/>
        </w:rPr>
        <w:t>1</w:t>
      </w:r>
      <w:r w:rsidRPr="00F21F19">
        <w:rPr>
          <w:b/>
          <w:color w:val="000000" w:themeColor="text1"/>
          <w:szCs w:val="21"/>
        </w:rPr>
        <w:t>: Primers and PCR conditions of the present study.</w:t>
      </w:r>
    </w:p>
    <w:tbl>
      <w:tblPr>
        <w:tblW w:w="8664" w:type="dxa"/>
        <w:tblInd w:w="94" w:type="dxa"/>
        <w:tblLook w:val="04A0"/>
      </w:tblPr>
      <w:tblGrid>
        <w:gridCol w:w="1430"/>
        <w:gridCol w:w="2477"/>
        <w:gridCol w:w="2867"/>
        <w:gridCol w:w="894"/>
        <w:gridCol w:w="1364"/>
      </w:tblGrid>
      <w:tr w:rsidR="00F34D9B" w:rsidRPr="00F21F19" w:rsidTr="00F34D9B">
        <w:trPr>
          <w:trHeight w:val="28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Gene/</w:t>
            </w:r>
            <w:proofErr w:type="spellStart"/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Exon</w:t>
            </w:r>
            <w:proofErr w:type="spellEnd"/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：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Forward (5’-3')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Reverse (5’-3')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Product size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>Anealing</w:t>
            </w:r>
            <w:proofErr w:type="spellEnd"/>
            <w:r w:rsidRPr="00F34D9B">
              <w:rPr>
                <w:rFonts w:cs="宋体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temperature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Human XRCC2-EXON1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AGGCCCGCACACCCTATT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GGCCTTGTTCCCATCTCC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249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63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Human XRCC2-EXON2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ACAGCACCCAGCCTAAAGTT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TTGTCTGACACCGATGAGGA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378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63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Human XRCC2-EXON3-1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TGCATTTTGTAACCTACCCTTG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TCTCTAAGCACTGAGAACATTTCC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485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61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Human XRCC2-EXON3-2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tgttttgtagtcacccatctctctg</w:t>
            </w:r>
            <w:proofErr w:type="spellEnd"/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cacacataggaggatcccttgag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575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60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312"/>
        </w:trPr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Mouse</w:t>
            </w: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br/>
              <w:t>XRCC2-EXON2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GCCTCAGTCGCCTCTGTACACAT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CATGGCTATGCAGGAGATCAAGTAAC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364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59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312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Mouse 5'UTR -3'UTR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TGCTGGCGGGTAGGTTGA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ATCCAGTAAAAAGACGACAGGC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509</w:t>
            </w: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60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 w:hint="eastAsia"/>
                <w:color w:val="000000" w:themeColor="text1"/>
                <w:kern w:val="0"/>
                <w:sz w:val="18"/>
                <w:szCs w:val="18"/>
              </w:rPr>
              <w:t xml:space="preserve">Human </w:t>
            </w: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5'UTR -3'UTR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sz w:val="18"/>
                <w:szCs w:val="18"/>
              </w:rPr>
              <w:t>GGCGGGAAAGTTGAGTCTCT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sz w:val="18"/>
                <w:szCs w:val="18"/>
              </w:rPr>
              <w:t>CTTTCTCCTCCATTGACGCG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sz w:val="18"/>
                <w:szCs w:val="18"/>
              </w:rPr>
              <w:t>536</w:t>
            </w: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59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34D9B" w:rsidRPr="00F21F19" w:rsidTr="00F34D9B">
        <w:trPr>
          <w:trHeight w:val="28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i/>
                <w:color w:val="000000" w:themeColor="text1"/>
                <w:kern w:val="0"/>
                <w:sz w:val="18"/>
                <w:szCs w:val="18"/>
              </w:rPr>
              <w:t>β</w:t>
            </w: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-</w:t>
            </w:r>
            <w:proofErr w:type="spellStart"/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actin</w:t>
            </w:r>
            <w:proofErr w:type="spellEnd"/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CCAGCCTTCCTTCTTGGGTAT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GTTGGCATAGAGGTCTTTACGG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103bp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D9B" w:rsidRPr="00F34D9B" w:rsidRDefault="00F34D9B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 w:val="18"/>
                <w:szCs w:val="18"/>
              </w:rPr>
            </w:pPr>
            <w:r w:rsidRPr="00F34D9B">
              <w:rPr>
                <w:rFonts w:cs="宋体"/>
                <w:color w:val="000000" w:themeColor="text1"/>
                <w:kern w:val="0"/>
                <w:sz w:val="18"/>
                <w:szCs w:val="18"/>
              </w:rPr>
              <w:t>60</w:t>
            </w:r>
            <w:r w:rsidRPr="00F34D9B">
              <w:rPr>
                <w:rFonts w:hAnsi="宋体" w:cs="宋体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</w:tbl>
    <w:p w:rsidR="008D1EB2" w:rsidRDefault="008D1EB2"/>
    <w:p w:rsidR="00D2116A" w:rsidRDefault="00F34D9B" w:rsidP="00D2116A">
      <w:pPr>
        <w:jc w:val="left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Figure s1:</w:t>
      </w:r>
      <w:r w:rsidR="001D155B">
        <w:rPr>
          <w:rFonts w:hint="eastAsia"/>
          <w:b/>
          <w:color w:val="000000" w:themeColor="text1"/>
          <w:szCs w:val="21"/>
        </w:rPr>
        <w:t xml:space="preserve"> The XRCC2 antibody affinity assay. </w:t>
      </w:r>
      <w:r w:rsidR="00D2116A" w:rsidRPr="00D2116A">
        <w:rPr>
          <w:rFonts w:hint="eastAsia"/>
          <w:color w:val="000000" w:themeColor="text1"/>
          <w:szCs w:val="21"/>
        </w:rPr>
        <w:t xml:space="preserve">The mice </w:t>
      </w:r>
      <w:r w:rsidR="00D2116A" w:rsidRPr="00D2116A">
        <w:rPr>
          <w:i/>
        </w:rPr>
        <w:t>XRCC2</w:t>
      </w:r>
      <w:r w:rsidR="00D2116A" w:rsidRPr="00D2116A">
        <w:rPr>
          <w:rFonts w:hint="eastAsia"/>
        </w:rPr>
        <w:t xml:space="preserve"> </w:t>
      </w:r>
      <w:proofErr w:type="spellStart"/>
      <w:r w:rsidR="00D2116A" w:rsidRPr="00D2116A">
        <w:rPr>
          <w:rFonts w:hint="eastAsia"/>
        </w:rPr>
        <w:t>cDNA</w:t>
      </w:r>
      <w:proofErr w:type="spellEnd"/>
      <w:r w:rsidR="00D2116A" w:rsidRPr="00D2116A">
        <w:rPr>
          <w:rFonts w:hint="eastAsia"/>
        </w:rPr>
        <w:t xml:space="preserve"> sequence was amplified and linked to the </w:t>
      </w:r>
      <w:proofErr w:type="spellStart"/>
      <w:r w:rsidR="00D2116A" w:rsidRPr="00D2116A">
        <w:rPr>
          <w:szCs w:val="21"/>
        </w:rPr>
        <w:t>pDoubleEx</w:t>
      </w:r>
      <w:proofErr w:type="spellEnd"/>
      <w:r w:rsidR="00D2116A" w:rsidRPr="00D2116A">
        <w:rPr>
          <w:szCs w:val="21"/>
        </w:rPr>
        <w:t>-EGFP</w:t>
      </w:r>
      <w:r w:rsidR="00D2116A" w:rsidRPr="00D2116A">
        <w:rPr>
          <w:rFonts w:hint="eastAsia"/>
          <w:szCs w:val="21"/>
        </w:rPr>
        <w:t>-flag-N</w:t>
      </w:r>
      <w:r w:rsidR="00D2116A" w:rsidRPr="00D2116A">
        <w:rPr>
          <w:rFonts w:hint="eastAsia"/>
          <w:color w:val="000000" w:themeColor="text1"/>
          <w:szCs w:val="21"/>
        </w:rPr>
        <w:t xml:space="preserve"> plasmid</w:t>
      </w:r>
      <w:r w:rsidR="00A94289">
        <w:rPr>
          <w:rFonts w:hint="eastAsia"/>
          <w:color w:val="000000" w:themeColor="text1"/>
          <w:szCs w:val="21"/>
        </w:rPr>
        <w:t>, the predicted molecular size of the fusion protein is 33 Kda</w:t>
      </w:r>
      <w:r w:rsidR="00807CD8">
        <w:rPr>
          <w:rFonts w:hint="eastAsia"/>
          <w:color w:val="000000" w:themeColor="text1"/>
          <w:szCs w:val="21"/>
        </w:rPr>
        <w:t xml:space="preserve"> (a)</w:t>
      </w:r>
      <w:r w:rsidR="00D2116A" w:rsidRPr="00D2116A">
        <w:rPr>
          <w:rFonts w:hint="eastAsia"/>
          <w:color w:val="000000" w:themeColor="text1"/>
          <w:szCs w:val="21"/>
        </w:rPr>
        <w:t xml:space="preserve">. The plasmid purified and then transfect to COS-7 cells. </w:t>
      </w:r>
      <w:proofErr w:type="spellStart"/>
      <w:r w:rsidR="00D2116A">
        <w:t>Transfection</w:t>
      </w:r>
      <w:proofErr w:type="spellEnd"/>
      <w:r w:rsidR="00D2116A">
        <w:t xml:space="preserve"> efficiency was assessed by cellular </w:t>
      </w:r>
      <w:proofErr w:type="spellStart"/>
      <w:r w:rsidR="00D2116A">
        <w:t>immunofluorescence</w:t>
      </w:r>
      <w:proofErr w:type="spellEnd"/>
      <w:r w:rsidR="00D2116A">
        <w:t>.</w:t>
      </w:r>
      <w:r w:rsidR="00D2116A">
        <w:rPr>
          <w:rFonts w:hint="eastAsia"/>
        </w:rPr>
        <w:t xml:space="preserve"> </w:t>
      </w:r>
      <w:r w:rsidR="00D2116A" w:rsidRPr="00D2116A">
        <w:rPr>
          <w:rFonts w:hint="eastAsia"/>
          <w:color w:val="000000" w:themeColor="text1"/>
          <w:szCs w:val="21"/>
        </w:rPr>
        <w:t xml:space="preserve">After the cell cultured for 48 hours, the cell was </w:t>
      </w:r>
      <w:r w:rsidR="00D2116A" w:rsidRPr="00D2116A">
        <w:rPr>
          <w:color w:val="000000" w:themeColor="text1"/>
          <w:szCs w:val="21"/>
        </w:rPr>
        <w:t>harvested</w:t>
      </w:r>
      <w:r w:rsidR="00D2116A" w:rsidRPr="00D2116A">
        <w:rPr>
          <w:rFonts w:hint="eastAsia"/>
          <w:color w:val="000000" w:themeColor="text1"/>
          <w:szCs w:val="21"/>
        </w:rPr>
        <w:t xml:space="preserve"> and subject to Western blot assay</w:t>
      </w:r>
      <w:r w:rsidR="00807CD8">
        <w:rPr>
          <w:rFonts w:hint="eastAsia"/>
          <w:color w:val="000000" w:themeColor="text1"/>
          <w:szCs w:val="21"/>
        </w:rPr>
        <w:t xml:space="preserve"> (b)</w:t>
      </w:r>
      <w:r w:rsidR="00D2116A" w:rsidRPr="00D2116A">
        <w:rPr>
          <w:rFonts w:hint="eastAsia"/>
          <w:color w:val="000000" w:themeColor="text1"/>
          <w:szCs w:val="21"/>
        </w:rPr>
        <w:t xml:space="preserve">. </w:t>
      </w:r>
    </w:p>
    <w:p w:rsidR="00F34D9B" w:rsidRDefault="00807CD8">
      <w:r>
        <w:rPr>
          <w:noProof/>
        </w:rPr>
        <w:drawing>
          <wp:inline distT="0" distB="0" distL="0" distR="0">
            <wp:extent cx="6645910" cy="3874592"/>
            <wp:effectExtent l="19050" t="0" r="2540" b="0"/>
            <wp:docPr id="6" name="图片 1" descr="F:\XRCC2 投稿专栏\JMG\第三次修改\正在修改版本\s2 抗体验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RCC2 投稿专栏\JMG\第三次修改\正在修改版本\s2 抗体验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EA" w:rsidRDefault="003723EA" w:rsidP="001021CD">
      <w:pPr>
        <w:jc w:val="left"/>
        <w:rPr>
          <w:b/>
          <w:color w:val="000000" w:themeColor="text1"/>
          <w:szCs w:val="21"/>
        </w:rPr>
      </w:pPr>
    </w:p>
    <w:p w:rsidR="00807CD8" w:rsidRDefault="00807CD8" w:rsidP="001021CD">
      <w:pPr>
        <w:jc w:val="left"/>
        <w:rPr>
          <w:b/>
          <w:color w:val="000000" w:themeColor="text1"/>
          <w:szCs w:val="21"/>
        </w:rPr>
      </w:pPr>
    </w:p>
    <w:p w:rsidR="00807CD8" w:rsidRDefault="00807CD8" w:rsidP="001021CD">
      <w:pPr>
        <w:jc w:val="left"/>
        <w:rPr>
          <w:b/>
          <w:color w:val="000000" w:themeColor="text1"/>
          <w:szCs w:val="21"/>
        </w:rPr>
      </w:pPr>
    </w:p>
    <w:p w:rsidR="00807CD8" w:rsidRDefault="00807CD8" w:rsidP="001021CD">
      <w:pPr>
        <w:jc w:val="left"/>
        <w:rPr>
          <w:b/>
          <w:color w:val="000000" w:themeColor="text1"/>
          <w:szCs w:val="21"/>
        </w:rPr>
      </w:pPr>
    </w:p>
    <w:p w:rsidR="00807CD8" w:rsidRDefault="00807CD8" w:rsidP="001021CD">
      <w:pPr>
        <w:jc w:val="left"/>
        <w:rPr>
          <w:b/>
          <w:color w:val="000000" w:themeColor="text1"/>
          <w:szCs w:val="21"/>
        </w:rPr>
      </w:pPr>
    </w:p>
    <w:p w:rsidR="00807CD8" w:rsidRDefault="00807CD8" w:rsidP="001021CD">
      <w:pPr>
        <w:jc w:val="left"/>
        <w:rPr>
          <w:b/>
          <w:color w:val="000000" w:themeColor="text1"/>
          <w:szCs w:val="21"/>
        </w:rPr>
      </w:pPr>
    </w:p>
    <w:p w:rsidR="001021CD" w:rsidRPr="00F21F19" w:rsidRDefault="001021CD" w:rsidP="001021CD">
      <w:pPr>
        <w:jc w:val="left"/>
        <w:rPr>
          <w:rFonts w:cs="宋体"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lastRenderedPageBreak/>
        <w:t>Table S</w:t>
      </w:r>
      <w:r>
        <w:rPr>
          <w:rFonts w:hint="eastAsia"/>
          <w:b/>
          <w:color w:val="000000" w:themeColor="text1"/>
          <w:szCs w:val="21"/>
        </w:rPr>
        <w:t>2</w:t>
      </w:r>
      <w:r w:rsidRPr="00F21F19">
        <w:rPr>
          <w:b/>
          <w:color w:val="000000" w:themeColor="text1"/>
          <w:szCs w:val="21"/>
        </w:rPr>
        <w:t xml:space="preserve">. </w:t>
      </w:r>
      <w:r w:rsidRPr="00F21F19">
        <w:rPr>
          <w:rFonts w:cs="宋体"/>
          <w:b/>
          <w:color w:val="000000" w:themeColor="text1"/>
          <w:szCs w:val="21"/>
        </w:rPr>
        <w:t xml:space="preserve">Recent semen analyses for two infertile brothers. </w:t>
      </w:r>
    </w:p>
    <w:tbl>
      <w:tblPr>
        <w:tblW w:w="10847" w:type="dxa"/>
        <w:tblInd w:w="93" w:type="dxa"/>
        <w:tblLook w:val="04A0"/>
      </w:tblPr>
      <w:tblGrid>
        <w:gridCol w:w="1660"/>
        <w:gridCol w:w="2160"/>
        <w:gridCol w:w="1103"/>
        <w:gridCol w:w="993"/>
        <w:gridCol w:w="1214"/>
        <w:gridCol w:w="1214"/>
        <w:gridCol w:w="2503"/>
      </w:tblGrid>
      <w:tr w:rsidR="001021CD" w:rsidRPr="00F21F19" w:rsidTr="00F11E98">
        <w:trPr>
          <w:trHeight w:val="8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　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sperm volume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ml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PR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br/>
              <w:t>(Forward motion)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NP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br/>
              <w:t>(Non forward motion)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IM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br/>
              <w:t>(Inactive sperm)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PR+NP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br/>
              <w:t>(Total vitality)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Sperm concentration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br/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Million/ml</w:t>
            </w: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）</w:t>
            </w:r>
          </w:p>
        </w:tc>
      </w:tr>
      <w:tr w:rsidR="001021CD" w:rsidRPr="00F21F19" w:rsidTr="00F11E98">
        <w:trPr>
          <w:trHeight w:val="27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Control case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47.6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50.9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49.1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91.8</w:t>
            </w:r>
          </w:p>
        </w:tc>
      </w:tr>
      <w:tr w:rsidR="001021CD" w:rsidRPr="00F21F19" w:rsidTr="00F11E98">
        <w:trPr>
          <w:trHeight w:val="27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</w:tr>
      <w:tr w:rsidR="001021CD" w:rsidRPr="00F21F19" w:rsidTr="00F11E98">
        <w:trPr>
          <w:trHeight w:val="27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</w:tr>
      <w:tr w:rsidR="001021CD" w:rsidRPr="00F21F19" w:rsidTr="00F11E98">
        <w:trPr>
          <w:trHeight w:val="27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Normal range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≧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≧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\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\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≧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1CD" w:rsidRPr="00F21F19" w:rsidRDefault="001021CD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≧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</w:t>
            </w:r>
          </w:p>
        </w:tc>
      </w:tr>
    </w:tbl>
    <w:p w:rsidR="00D2116A" w:rsidRDefault="00D2116A" w:rsidP="00350378">
      <w:pPr>
        <w:jc w:val="left"/>
        <w:rPr>
          <w:b/>
          <w:color w:val="000000" w:themeColor="text1"/>
          <w:szCs w:val="21"/>
        </w:rPr>
      </w:pPr>
    </w:p>
    <w:p w:rsidR="00350378" w:rsidRPr="00F21F19" w:rsidRDefault="00350378" w:rsidP="00350378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</w:t>
      </w:r>
      <w:r>
        <w:rPr>
          <w:rFonts w:hint="eastAsia"/>
          <w:b/>
          <w:color w:val="000000" w:themeColor="text1"/>
          <w:szCs w:val="21"/>
        </w:rPr>
        <w:t>3</w:t>
      </w:r>
      <w:r w:rsidRPr="00F21F19">
        <w:rPr>
          <w:b/>
          <w:color w:val="000000" w:themeColor="text1"/>
          <w:szCs w:val="21"/>
        </w:rPr>
        <w:t xml:space="preserve">. </w:t>
      </w:r>
      <w:proofErr w:type="gramStart"/>
      <w:r w:rsidRPr="00F21F19">
        <w:rPr>
          <w:b/>
          <w:color w:val="000000" w:themeColor="text1"/>
          <w:szCs w:val="21"/>
        </w:rPr>
        <w:t xml:space="preserve">General clinical data </w:t>
      </w:r>
      <w:r w:rsidRPr="00F21F19">
        <w:rPr>
          <w:rFonts w:cs="宋体"/>
          <w:b/>
          <w:color w:val="000000" w:themeColor="text1"/>
          <w:szCs w:val="21"/>
        </w:rPr>
        <w:t>for two infertile men.</w:t>
      </w:r>
      <w:proofErr w:type="gramEnd"/>
    </w:p>
    <w:p w:rsidR="00350378" w:rsidRPr="00F21F19" w:rsidRDefault="00350378" w:rsidP="00350378">
      <w:pPr>
        <w:ind w:firstLineChars="200" w:firstLine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 xml:space="preserve">Intelligence </w:t>
      </w:r>
      <w:proofErr w:type="gramStart"/>
      <w:r w:rsidRPr="00F21F19">
        <w:rPr>
          <w:color w:val="000000" w:themeColor="text1"/>
          <w:szCs w:val="21"/>
        </w:rPr>
        <w:t>Quotient(</w:t>
      </w:r>
      <w:proofErr w:type="gramEnd"/>
      <w:r w:rsidRPr="00F21F19">
        <w:rPr>
          <w:color w:val="000000" w:themeColor="text1"/>
          <w:szCs w:val="21"/>
        </w:rPr>
        <w:t>IQ) is based on the Wechsler Adult Intelligence Scale in Chinese.</w:t>
      </w:r>
    </w:p>
    <w:p w:rsidR="00350378" w:rsidRPr="00F21F19" w:rsidRDefault="00350378" w:rsidP="00350378">
      <w:pPr>
        <w:ind w:firstLineChars="200" w:firstLine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>Birth weight, weight, height and other clinical scores are based on a local Hospital Standard</w:t>
      </w:r>
    </w:p>
    <w:tbl>
      <w:tblPr>
        <w:tblW w:w="6809" w:type="dxa"/>
        <w:tblInd w:w="94" w:type="dxa"/>
        <w:tblLook w:val="0000"/>
      </w:tblPr>
      <w:tblGrid>
        <w:gridCol w:w="1829"/>
        <w:gridCol w:w="1380"/>
        <w:gridCol w:w="1660"/>
        <w:gridCol w:w="1940"/>
      </w:tblGrid>
      <w:tr w:rsidR="00350378" w:rsidRPr="00F21F19" w:rsidTr="00F11E98">
        <w:trPr>
          <w:trHeight w:val="285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Subjects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REFERENCE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Age (years)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31.5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spacing w:before="100" w:beforeAutospacing="1" w:after="100" w:afterAutospacing="1"/>
              <w:jc w:val="center"/>
              <w:outlineLvl w:val="0"/>
              <w:rPr>
                <w:rFonts w:cs="宋体"/>
                <w:b/>
                <w:bCs/>
                <w:color w:val="000000" w:themeColor="text1"/>
                <w:kern w:val="36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36"/>
                <w:szCs w:val="21"/>
              </w:rPr>
              <w:t>-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Weight(Kg)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68.5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68.5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spacing w:before="100" w:beforeAutospacing="1" w:after="100" w:afterAutospacing="1"/>
              <w:jc w:val="left"/>
              <w:outlineLvl w:val="0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36"/>
                <w:szCs w:val="21"/>
              </w:rPr>
              <w:t>～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50 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centile</w:t>
            </w:r>
            <w:proofErr w:type="spellEnd"/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Height(cm)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36"/>
                <w:szCs w:val="21"/>
              </w:rPr>
              <w:t>～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50 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centile</w:t>
            </w:r>
            <w:proofErr w:type="spellEnd"/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Birth Weight (g)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3050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2900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36"/>
                <w:szCs w:val="21"/>
              </w:rPr>
              <w:t>～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50 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centile</w:t>
            </w:r>
            <w:proofErr w:type="spellEnd"/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IQ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Karyotype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46,XY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46,XY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AZF(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a,b,c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region)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(+)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(+)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(+)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Follicle-stimulating hormone(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mIU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9.12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1.5-12.5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Luteotropic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hormone 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mIU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1.7-8.6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CE31E5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hyperlink r:id="rId7" w:tgtFrame="_blank" w:history="1">
              <w:r w:rsidR="00350378" w:rsidRPr="00F21F19">
                <w:rPr>
                  <w:rFonts w:cs="宋体"/>
                  <w:color w:val="000000" w:themeColor="text1"/>
                  <w:kern w:val="0"/>
                  <w:szCs w:val="21"/>
                </w:rPr>
                <w:t>Estradiol</w:t>
              </w:r>
            </w:hyperlink>
            <w:r w:rsidR="00350378"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(pg/ml)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25.8-60.7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  <w:hyperlink r:id="rId8" w:tgtFrame="_blank" w:history="1">
              <w:r w:rsidRPr="00F21F19">
                <w:rPr>
                  <w:rFonts w:cs="宋体"/>
                  <w:color w:val="000000" w:themeColor="text1"/>
                  <w:kern w:val="0"/>
                  <w:szCs w:val="21"/>
                </w:rPr>
                <w:t>rogesterone</w:t>
              </w:r>
            </w:hyperlink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(pg/ml)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0.2-1.4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Prolactin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(pg/ml)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1.6-21.4</w:t>
            </w:r>
          </w:p>
        </w:tc>
      </w:tr>
      <w:tr w:rsidR="00350378" w:rsidRPr="00F21F19" w:rsidTr="00F11E98">
        <w:trPr>
          <w:trHeight w:val="285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Testosterone (pg/ml)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378" w:rsidRPr="00F21F19" w:rsidRDefault="00350378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2.49-8.36</w:t>
            </w:r>
          </w:p>
        </w:tc>
      </w:tr>
    </w:tbl>
    <w:p w:rsidR="001021CD" w:rsidRPr="00F21F19" w:rsidRDefault="001021CD" w:rsidP="001021CD">
      <w:pPr>
        <w:rPr>
          <w:color w:val="000000" w:themeColor="text1"/>
          <w:szCs w:val="21"/>
        </w:rPr>
      </w:pPr>
    </w:p>
    <w:p w:rsidR="00AC5017" w:rsidRPr="00F21F19" w:rsidRDefault="00AC5017" w:rsidP="00AC5017">
      <w:pPr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2</w:t>
      </w:r>
      <w:r w:rsidRPr="00F21F19">
        <w:rPr>
          <w:color w:val="000000" w:themeColor="text1"/>
          <w:szCs w:val="21"/>
        </w:rPr>
        <w:t>.</w:t>
      </w:r>
      <w:r w:rsidRPr="00F21F19">
        <w:rPr>
          <w:b/>
          <w:color w:val="000000" w:themeColor="text1"/>
          <w:szCs w:val="21"/>
        </w:rPr>
        <w:t xml:space="preserve"> Histology of IV</w:t>
      </w:r>
      <w:proofErr w:type="gramStart"/>
      <w:r w:rsidRPr="00F21F19">
        <w:rPr>
          <w:b/>
          <w:color w:val="000000" w:themeColor="text1"/>
          <w:szCs w:val="21"/>
        </w:rPr>
        <w:t>:2</w:t>
      </w:r>
      <w:proofErr w:type="gramEnd"/>
      <w:r w:rsidRPr="00F21F19">
        <w:rPr>
          <w:b/>
          <w:color w:val="000000" w:themeColor="text1"/>
          <w:szCs w:val="21"/>
        </w:rPr>
        <w:t xml:space="preserve">. </w:t>
      </w:r>
      <w:r w:rsidRPr="00F21F19">
        <w:rPr>
          <w:color w:val="000000" w:themeColor="text1"/>
          <w:szCs w:val="21"/>
        </w:rPr>
        <w:t xml:space="preserve">H&amp;E staining revealed no sperm in the </w:t>
      </w:r>
      <w:proofErr w:type="spellStart"/>
      <w:r w:rsidRPr="00F21F19">
        <w:rPr>
          <w:color w:val="000000" w:themeColor="text1"/>
          <w:szCs w:val="21"/>
        </w:rPr>
        <w:t>seminiferous</w:t>
      </w:r>
      <w:proofErr w:type="spellEnd"/>
      <w:r w:rsidRPr="00F21F19">
        <w:rPr>
          <w:color w:val="000000" w:themeColor="text1"/>
          <w:szCs w:val="21"/>
        </w:rPr>
        <w:t xml:space="preserve"> tubules. Magnification: AB=200×.</w:t>
      </w:r>
      <w:r w:rsidRPr="00F21F19">
        <w:rPr>
          <w:noProof/>
          <w:color w:val="000000" w:themeColor="text1"/>
          <w:szCs w:val="21"/>
        </w:rPr>
        <w:t xml:space="preserve"> </w:t>
      </w:r>
      <w:r w:rsidRPr="00F21F19">
        <w:rPr>
          <w:noProof/>
          <w:color w:val="000000" w:themeColor="text1"/>
          <w:szCs w:val="21"/>
        </w:rPr>
        <w:drawing>
          <wp:inline distT="0" distB="0" distL="0" distR="0">
            <wp:extent cx="6645910" cy="2491667"/>
            <wp:effectExtent l="19050" t="0" r="2540" b="0"/>
            <wp:docPr id="2" name="图片 1" descr="F:\XRCC2 投稿专栏\CELL REPORT 171027 v1\戴镭 17-10-26ttttttttemp 修回\fig s\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RCC2 投稿专栏\CELL REPORT 171027 v1\戴镭 17-10-26ttttttttemp 修回\fig s\FIG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17" w:rsidRDefault="00AC5017" w:rsidP="00AC5017">
      <w:pPr>
        <w:jc w:val="left"/>
        <w:rPr>
          <w:b/>
          <w:color w:val="000000" w:themeColor="text1"/>
          <w:szCs w:val="21"/>
        </w:rPr>
      </w:pPr>
    </w:p>
    <w:p w:rsidR="00AC5017" w:rsidRPr="00F21F19" w:rsidRDefault="00AC5017" w:rsidP="00AC5017">
      <w:pPr>
        <w:ind w:left="413" w:hangingChars="196" w:hanging="413"/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lastRenderedPageBreak/>
        <w:t>Figure S</w:t>
      </w:r>
      <w:r>
        <w:rPr>
          <w:rFonts w:hint="eastAsia"/>
          <w:b/>
          <w:color w:val="000000" w:themeColor="text1"/>
          <w:szCs w:val="21"/>
        </w:rPr>
        <w:t>3</w:t>
      </w:r>
      <w:r w:rsidRPr="00F21F19">
        <w:rPr>
          <w:b/>
          <w:color w:val="000000" w:themeColor="text1"/>
          <w:szCs w:val="21"/>
        </w:rPr>
        <w:t xml:space="preserve">. </w:t>
      </w:r>
      <w:proofErr w:type="gramStart"/>
      <w:r w:rsidRPr="00F21F19">
        <w:rPr>
          <w:b/>
          <w:color w:val="000000" w:themeColor="text1"/>
          <w:szCs w:val="21"/>
        </w:rPr>
        <w:t xml:space="preserve">Details of </w:t>
      </w:r>
      <w:proofErr w:type="spellStart"/>
      <w:r w:rsidRPr="00F21F19">
        <w:rPr>
          <w:b/>
          <w:color w:val="000000" w:themeColor="text1"/>
          <w:szCs w:val="21"/>
        </w:rPr>
        <w:t>homozygositymapping</w:t>
      </w:r>
      <w:proofErr w:type="spellEnd"/>
      <w:r w:rsidRPr="00F21F19">
        <w:rPr>
          <w:b/>
          <w:color w:val="000000" w:themeColor="text1"/>
          <w:szCs w:val="21"/>
        </w:rPr>
        <w:t xml:space="preserve"> for two patients in the family.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  <w:r w:rsidRPr="00F21F19">
        <w:rPr>
          <w:color w:val="000000" w:themeColor="text1"/>
          <w:szCs w:val="21"/>
        </w:rPr>
        <w:t>Homozygous intervals for IV</w:t>
      </w:r>
      <w:proofErr w:type="gramStart"/>
      <w:r w:rsidRPr="00F21F19">
        <w:rPr>
          <w:color w:val="000000" w:themeColor="text1"/>
          <w:szCs w:val="21"/>
        </w:rPr>
        <w:t>:2</w:t>
      </w:r>
      <w:proofErr w:type="gramEnd"/>
      <w:r w:rsidRPr="00F21F19">
        <w:rPr>
          <w:color w:val="000000" w:themeColor="text1"/>
          <w:szCs w:val="21"/>
        </w:rPr>
        <w:t xml:space="preserve"> and IV:3 were labeled with blue and red frames, respectively. Note: All homo-intervals are more than 3Mb. </w:t>
      </w:r>
      <w:r w:rsidRPr="00F21F19">
        <w:rPr>
          <w:noProof/>
          <w:color w:val="000000" w:themeColor="text1"/>
          <w:szCs w:val="21"/>
        </w:rPr>
        <w:drawing>
          <wp:inline distT="0" distB="0" distL="0" distR="0">
            <wp:extent cx="6645910" cy="6645910"/>
            <wp:effectExtent l="19050" t="0" r="2540" b="0"/>
            <wp:docPr id="3" name="图片 2" descr="F:\XRCC2 投稿专栏\CELL REPORT 171027 v1\戴镭 17-10-26ttttttttemp 修回\fig s\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RCC2 投稿专栏\CELL REPORT 171027 v1\戴镭 17-10-26ttttttttemp 修回\fig s\FIG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17" w:rsidRPr="00F21F19" w:rsidRDefault="00AC5017" w:rsidP="00AC5017">
      <w:pPr>
        <w:jc w:val="left"/>
        <w:rPr>
          <w:b/>
          <w:color w:val="000000" w:themeColor="text1"/>
          <w:szCs w:val="21"/>
        </w:rPr>
      </w:pPr>
    </w:p>
    <w:p w:rsidR="00AC5017" w:rsidRDefault="00AC5017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Pr="00F21F19" w:rsidRDefault="004D002D" w:rsidP="00AC5017">
      <w:pPr>
        <w:jc w:val="left"/>
        <w:rPr>
          <w:b/>
          <w:color w:val="000000" w:themeColor="text1"/>
          <w:szCs w:val="21"/>
        </w:rPr>
      </w:pPr>
    </w:p>
    <w:p w:rsidR="004D002D" w:rsidRDefault="004D002D" w:rsidP="004D002D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lastRenderedPageBreak/>
        <w:t>Table S</w:t>
      </w:r>
      <w:r>
        <w:rPr>
          <w:rFonts w:hint="eastAsia"/>
          <w:b/>
          <w:color w:val="000000" w:themeColor="text1"/>
          <w:szCs w:val="21"/>
        </w:rPr>
        <w:t>4</w:t>
      </w:r>
      <w:r w:rsidRPr="00F21F19">
        <w:rPr>
          <w:b/>
          <w:color w:val="000000" w:themeColor="text1"/>
          <w:szCs w:val="21"/>
        </w:rPr>
        <w:t xml:space="preserve">: </w:t>
      </w:r>
      <w:r w:rsidRPr="00F74A37">
        <w:rPr>
          <w:b/>
          <w:color w:val="000000" w:themeColor="text1"/>
          <w:lang w:val="en-GB"/>
        </w:rPr>
        <w:t xml:space="preserve">Quality control data of whole </w:t>
      </w:r>
      <w:proofErr w:type="spellStart"/>
      <w:r w:rsidRPr="00F74A37">
        <w:rPr>
          <w:b/>
          <w:color w:val="000000" w:themeColor="text1"/>
          <w:lang w:val="en-GB"/>
        </w:rPr>
        <w:t>exome</w:t>
      </w:r>
      <w:proofErr w:type="spellEnd"/>
      <w:r w:rsidRPr="00F74A37">
        <w:rPr>
          <w:b/>
          <w:color w:val="000000" w:themeColor="text1"/>
          <w:lang w:val="en-GB"/>
        </w:rPr>
        <w:t xml:space="preserve"> sequencing for the investigated family.</w:t>
      </w:r>
    </w:p>
    <w:tbl>
      <w:tblPr>
        <w:tblW w:w="8237" w:type="dxa"/>
        <w:tblInd w:w="93" w:type="dxa"/>
        <w:tblLook w:val="04A0"/>
      </w:tblPr>
      <w:tblGrid>
        <w:gridCol w:w="3701"/>
        <w:gridCol w:w="1134"/>
        <w:gridCol w:w="1134"/>
        <w:gridCol w:w="1134"/>
        <w:gridCol w:w="1134"/>
      </w:tblGrid>
      <w:tr w:rsidR="004D002D" w:rsidRPr="00F21F19" w:rsidTr="00F11E98">
        <w:trPr>
          <w:trHeight w:val="454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Sample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III:5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M0951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IV:3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Clean reads (Read Count)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44675216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40787158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60051812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55648360</w:t>
            </w:r>
          </w:p>
        </w:tc>
      </w:tr>
      <w:tr w:rsidR="004D002D" w:rsidRPr="00F21F19" w:rsidTr="00F11E98">
        <w:trPr>
          <w:trHeight w:val="8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Mapped reads (Read Count)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39880494 (89.27%)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36445660 (89.36%)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53272753 (88.71%)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49425059 (88.82%)</w:t>
            </w:r>
          </w:p>
        </w:tc>
      </w:tr>
      <w:tr w:rsidR="004D002D" w:rsidRPr="00F21F19" w:rsidTr="00F11E98">
        <w:trPr>
          <w:trHeight w:val="47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effective bases on target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61.75%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60.61%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62.82%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62.50%</w:t>
            </w:r>
          </w:p>
        </w:tc>
      </w:tr>
      <w:tr w:rsidR="004D002D" w:rsidRPr="00F21F19" w:rsidTr="00F11E98">
        <w:trPr>
          <w:trHeight w:val="79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effective bases on or near target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92.35%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92.28%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92.27%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92.26%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Average sequencing depth on target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55.91x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45.67x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78.06x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72.1x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Average sequencing depth near target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14.94x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12.86x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19.73x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18.51x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Coverage of target region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97.93%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target covered at least 4x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97.52%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97.09%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97.52%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97.56%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target covered at least 10x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96.60%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95.83%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96.76%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96.74%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target covered at least 20x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92.92%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91.03%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94.23%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93.76%</w:t>
            </w:r>
          </w:p>
        </w:tc>
      </w:tr>
      <w:tr w:rsidR="004D002D" w:rsidRPr="00F21F19" w:rsidTr="00F11E98">
        <w:trPr>
          <w:trHeight w:val="45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Fraction of target covered at least 50x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54.86%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38.25%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73.47%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2D" w:rsidRPr="00F21F19" w:rsidRDefault="004D002D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69.68%</w:t>
            </w:r>
          </w:p>
        </w:tc>
      </w:tr>
    </w:tbl>
    <w:p w:rsidR="004D002D" w:rsidRPr="00F21F19" w:rsidRDefault="004D002D" w:rsidP="004D002D">
      <w:pPr>
        <w:jc w:val="left"/>
        <w:rPr>
          <w:b/>
          <w:color w:val="000000" w:themeColor="text1"/>
          <w:szCs w:val="21"/>
        </w:rPr>
      </w:pPr>
    </w:p>
    <w:p w:rsidR="00955CC2" w:rsidRDefault="00955CC2" w:rsidP="00955CC2">
      <w:pPr>
        <w:rPr>
          <w:b/>
          <w:color w:val="000000" w:themeColor="text1"/>
          <w:lang w:val="en-GB"/>
        </w:rPr>
      </w:pPr>
      <w:proofErr w:type="gramStart"/>
      <w:r w:rsidRPr="00F21F19">
        <w:rPr>
          <w:b/>
          <w:color w:val="000000" w:themeColor="text1"/>
          <w:szCs w:val="21"/>
        </w:rPr>
        <w:t>Table S</w:t>
      </w:r>
      <w:r>
        <w:rPr>
          <w:rFonts w:hint="eastAsia"/>
          <w:b/>
          <w:color w:val="000000" w:themeColor="text1"/>
          <w:szCs w:val="21"/>
        </w:rPr>
        <w:t>5</w:t>
      </w:r>
      <w:r w:rsidRPr="00F21F19">
        <w:rPr>
          <w:b/>
          <w:color w:val="000000" w:themeColor="text1"/>
          <w:szCs w:val="21"/>
        </w:rPr>
        <w:t xml:space="preserve">: </w:t>
      </w:r>
      <w:r>
        <w:rPr>
          <w:rFonts w:hint="eastAsia"/>
          <w:b/>
          <w:color w:val="000000" w:themeColor="text1"/>
          <w:szCs w:val="21"/>
        </w:rPr>
        <w:t>The candidate h</w:t>
      </w:r>
      <w:proofErr w:type="spellStart"/>
      <w:r w:rsidRPr="00F74A37">
        <w:rPr>
          <w:b/>
          <w:color w:val="000000" w:themeColor="text1"/>
          <w:lang w:val="en-GB"/>
        </w:rPr>
        <w:t>omozygous</w:t>
      </w:r>
      <w:proofErr w:type="spellEnd"/>
      <w:r w:rsidRPr="00F74A37">
        <w:rPr>
          <w:b/>
          <w:color w:val="000000" w:themeColor="text1"/>
          <w:lang w:val="en-GB"/>
        </w:rPr>
        <w:t xml:space="preserve"> variants </w:t>
      </w:r>
      <w:r>
        <w:rPr>
          <w:rFonts w:hint="eastAsia"/>
          <w:b/>
          <w:color w:val="000000" w:themeColor="text1"/>
          <w:lang w:val="en-GB"/>
        </w:rPr>
        <w:t>identified in the family.</w:t>
      </w:r>
      <w:proofErr w:type="gramEnd"/>
    </w:p>
    <w:tbl>
      <w:tblPr>
        <w:tblW w:w="8798" w:type="dxa"/>
        <w:tblInd w:w="95" w:type="dxa"/>
        <w:tblLook w:val="04A0"/>
      </w:tblPr>
      <w:tblGrid>
        <w:gridCol w:w="458"/>
        <w:gridCol w:w="1000"/>
        <w:gridCol w:w="500"/>
        <w:gridCol w:w="640"/>
        <w:gridCol w:w="720"/>
        <w:gridCol w:w="720"/>
        <w:gridCol w:w="2160"/>
        <w:gridCol w:w="600"/>
        <w:gridCol w:w="600"/>
        <w:gridCol w:w="700"/>
        <w:gridCol w:w="700"/>
      </w:tblGrid>
      <w:tr w:rsidR="00955CC2" w:rsidRPr="00A5470A" w:rsidTr="00F11E98">
        <w:trPr>
          <w:trHeight w:val="27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Position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Ref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Alt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Gene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Func</w:t>
            </w:r>
            <w:proofErr w:type="spellEnd"/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ExonicFunc.refGene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IV:2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IV:3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III:4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III:5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24296088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SRSF10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UTR3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72889676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GGC…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FADS6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nonframeshift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insert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14982886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POTED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nonsynonymous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SNV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14982952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POTED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nonsynonymous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SNV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15013735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POTED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nonsynonymous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SNV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75787726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ZNF717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nonsynonymous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SNV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100170600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TCC…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LNP1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nonframeshift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insert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32796456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ACC…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TAP2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UTR3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955CC2" w:rsidRPr="00A5470A" w:rsidTr="00F11E98">
        <w:trPr>
          <w:trHeight w:val="2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152357866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XRCC2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exonic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proofErr w:type="spellStart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nonsynonymous</w:t>
            </w:r>
            <w:proofErr w:type="spellEnd"/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 xml:space="preserve"> SNV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1/1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C2" w:rsidRPr="00A5470A" w:rsidRDefault="00955CC2" w:rsidP="00F11E9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A5470A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</w:tbl>
    <w:p w:rsidR="00955CC2" w:rsidRDefault="00955CC2" w:rsidP="00955CC2"/>
    <w:p w:rsidR="00955CC2" w:rsidRPr="002C2FFF" w:rsidRDefault="00955CC2" w:rsidP="00955CC2">
      <w:pPr>
        <w:jc w:val="left"/>
        <w:rPr>
          <w:szCs w:val="24"/>
        </w:rPr>
      </w:pPr>
      <w:r w:rsidRPr="00F21F19">
        <w:rPr>
          <w:b/>
          <w:color w:val="000000" w:themeColor="text1"/>
          <w:szCs w:val="21"/>
        </w:rPr>
        <w:t>Table S</w:t>
      </w:r>
      <w:r>
        <w:rPr>
          <w:rFonts w:hint="eastAsia"/>
          <w:b/>
          <w:color w:val="000000" w:themeColor="text1"/>
          <w:szCs w:val="21"/>
        </w:rPr>
        <w:t>6</w:t>
      </w:r>
      <w:r w:rsidRPr="00F21F19">
        <w:rPr>
          <w:b/>
          <w:color w:val="000000" w:themeColor="text1"/>
          <w:szCs w:val="21"/>
        </w:rPr>
        <w:t xml:space="preserve">: </w:t>
      </w:r>
      <w:r w:rsidRPr="00F74A37">
        <w:rPr>
          <w:b/>
          <w:color w:val="000000" w:themeColor="text1"/>
          <w:lang w:val="en-GB"/>
        </w:rPr>
        <w:t>Candidate pathogenic gene (MAF</w:t>
      </w:r>
      <w:r>
        <w:rPr>
          <w:b/>
          <w:color w:val="000000" w:themeColor="text1"/>
          <w:szCs w:val="21"/>
          <w:lang w:val="en-GB"/>
        </w:rPr>
        <w:t>&lt;</w:t>
      </w:r>
      <w:r w:rsidRPr="00F74A37">
        <w:rPr>
          <w:b/>
          <w:color w:val="000000" w:themeColor="text1"/>
          <w:lang w:val="en-GB"/>
        </w:rPr>
        <w:t>0.01)</w:t>
      </w:r>
      <w:r>
        <w:rPr>
          <w:rFonts w:hint="eastAsia"/>
          <w:b/>
          <w:color w:val="000000" w:themeColor="text1"/>
          <w:lang w:val="en-GB"/>
        </w:rPr>
        <w:t>.</w:t>
      </w:r>
    </w:p>
    <w:tbl>
      <w:tblPr>
        <w:tblW w:w="9960" w:type="dxa"/>
        <w:tblInd w:w="93" w:type="dxa"/>
        <w:tblLook w:val="04A0"/>
      </w:tblPr>
      <w:tblGrid>
        <w:gridCol w:w="770"/>
        <w:gridCol w:w="857"/>
        <w:gridCol w:w="512"/>
        <w:gridCol w:w="749"/>
        <w:gridCol w:w="857"/>
        <w:gridCol w:w="838"/>
        <w:gridCol w:w="817"/>
        <w:gridCol w:w="1079"/>
        <w:gridCol w:w="890"/>
        <w:gridCol w:w="799"/>
        <w:gridCol w:w="1069"/>
        <w:gridCol w:w="723"/>
      </w:tblGrid>
      <w:tr w:rsidR="00955CC2" w:rsidRPr="00F21F19" w:rsidTr="00F11E98">
        <w:trPr>
          <w:trHeight w:val="90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Gene 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Variant 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Chr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Coord</w:t>
            </w:r>
            <w:proofErr w:type="spellEnd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</w: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inate</w:t>
            </w:r>
            <w:proofErr w:type="spellEnd"/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Variant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Type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Allelic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Depths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Geno</w:t>
            </w:r>
            <w:proofErr w:type="spellEnd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type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Transcript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CDS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Amine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Acid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Consequ</w:t>
            </w:r>
            <w:proofErr w:type="spellEnd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</w: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ence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MAF</w:t>
            </w:r>
          </w:p>
        </w:tc>
      </w:tr>
      <w:tr w:rsidR="00955CC2" w:rsidRPr="00F21F19" w:rsidTr="00F11E98">
        <w:trPr>
          <w:trHeight w:val="150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XRCC2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 xml:space="preserve">A&gt;G/G 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15235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7866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snv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16/16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homoz</w:t>
            </w:r>
            <w:proofErr w:type="spellEnd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</w: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ygous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NM_0054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31.1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c.41T&gt;C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p.Leu1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4Pro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missense</w:t>
            </w:r>
            <w:proofErr w:type="spellEnd"/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variant,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splice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region</w:t>
            </w: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br/>
              <w:t>variant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CC2" w:rsidRPr="00F21F19" w:rsidRDefault="00955CC2" w:rsidP="00F11E98">
            <w:pPr>
              <w:widowControl/>
              <w:jc w:val="left"/>
              <w:rPr>
                <w:rFonts w:eastAsia="宋体"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eastAsia="宋体" w:cs="宋体"/>
                <w:color w:val="000000" w:themeColor="text1"/>
                <w:kern w:val="0"/>
                <w:szCs w:val="21"/>
              </w:rPr>
              <w:t>0%</w:t>
            </w:r>
          </w:p>
        </w:tc>
      </w:tr>
    </w:tbl>
    <w:p w:rsidR="00955CC2" w:rsidRPr="00F21F19" w:rsidRDefault="00955CC2" w:rsidP="00955CC2">
      <w:pPr>
        <w:jc w:val="left"/>
        <w:rPr>
          <w:color w:val="000000" w:themeColor="text1"/>
          <w:szCs w:val="21"/>
        </w:rPr>
      </w:pPr>
    </w:p>
    <w:p w:rsidR="00955CC2" w:rsidRDefault="00955CC2" w:rsidP="00955CC2">
      <w:pPr>
        <w:jc w:val="left"/>
        <w:rPr>
          <w:b/>
          <w:color w:val="000000" w:themeColor="text1"/>
          <w:szCs w:val="21"/>
        </w:rPr>
      </w:pPr>
    </w:p>
    <w:p w:rsidR="00D2116A" w:rsidRDefault="00D2116A" w:rsidP="00955CC2">
      <w:pPr>
        <w:jc w:val="left"/>
        <w:rPr>
          <w:b/>
          <w:color w:val="000000" w:themeColor="text1"/>
          <w:szCs w:val="21"/>
        </w:rPr>
      </w:pPr>
    </w:p>
    <w:p w:rsidR="00D2116A" w:rsidRDefault="00D2116A" w:rsidP="00955CC2">
      <w:pPr>
        <w:jc w:val="left"/>
        <w:rPr>
          <w:b/>
          <w:color w:val="000000" w:themeColor="text1"/>
          <w:szCs w:val="21"/>
        </w:rPr>
      </w:pPr>
    </w:p>
    <w:p w:rsidR="00955CC2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lastRenderedPageBreak/>
        <w:t>Figure S</w:t>
      </w:r>
      <w:r>
        <w:rPr>
          <w:rFonts w:hint="eastAsia"/>
          <w:b/>
          <w:color w:val="000000" w:themeColor="text1"/>
          <w:szCs w:val="21"/>
        </w:rPr>
        <w:t>4</w:t>
      </w:r>
      <w:r w:rsidRPr="00F21F19">
        <w:rPr>
          <w:b/>
          <w:color w:val="000000" w:themeColor="text1"/>
          <w:szCs w:val="21"/>
        </w:rPr>
        <w:t xml:space="preserve">: </w:t>
      </w:r>
      <w:r>
        <w:rPr>
          <w:b/>
          <w:color w:val="000000" w:themeColor="text1"/>
          <w:szCs w:val="21"/>
          <w:lang w:val="en-GB"/>
        </w:rPr>
        <w:t>F</w:t>
      </w:r>
      <w:r w:rsidRPr="005C13FF">
        <w:rPr>
          <w:b/>
          <w:color w:val="000000" w:themeColor="text1"/>
          <w:szCs w:val="21"/>
          <w:lang w:val="en-GB"/>
        </w:rPr>
        <w:t>iltering</w:t>
      </w:r>
      <w:r w:rsidRPr="00F74A37">
        <w:rPr>
          <w:b/>
          <w:color w:val="000000" w:themeColor="text1"/>
          <w:lang w:val="en-GB"/>
        </w:rPr>
        <w:t xml:space="preserve"> strategy for variants obtained from </w:t>
      </w:r>
      <w:r>
        <w:rPr>
          <w:b/>
          <w:color w:val="000000" w:themeColor="text1"/>
          <w:szCs w:val="21"/>
          <w:lang w:val="en-GB"/>
        </w:rPr>
        <w:t xml:space="preserve">the </w:t>
      </w:r>
      <w:r w:rsidRPr="00F74A37">
        <w:rPr>
          <w:b/>
          <w:color w:val="000000" w:themeColor="text1"/>
          <w:lang w:val="en-GB"/>
        </w:rPr>
        <w:t xml:space="preserve">whole </w:t>
      </w:r>
      <w:proofErr w:type="spellStart"/>
      <w:r w:rsidRPr="00F74A37">
        <w:rPr>
          <w:b/>
          <w:color w:val="000000" w:themeColor="text1"/>
          <w:lang w:val="en-GB"/>
        </w:rPr>
        <w:t>exome</w:t>
      </w:r>
      <w:proofErr w:type="spellEnd"/>
      <w:r w:rsidRPr="00F74A37">
        <w:rPr>
          <w:b/>
          <w:color w:val="000000" w:themeColor="text1"/>
          <w:lang w:val="en-GB"/>
        </w:rPr>
        <w:t xml:space="preserve"> sequencing</w:t>
      </w:r>
      <w:r w:rsidRPr="00F74A37">
        <w:rPr>
          <w:color w:val="000000" w:themeColor="text1"/>
          <w:lang w:val="en-GB"/>
        </w:rPr>
        <w:t>.</w:t>
      </w:r>
    </w:p>
    <w:p w:rsidR="00955CC2" w:rsidRPr="00F21F19" w:rsidRDefault="002350BE" w:rsidP="00955CC2">
      <w:pPr>
        <w:jc w:val="left"/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inline distT="0" distB="0" distL="0" distR="0">
            <wp:extent cx="3619500" cy="3543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632A55" w:rsidRPr="00F21F19" w:rsidRDefault="00632A55" w:rsidP="00632A55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</w:t>
      </w:r>
      <w:r>
        <w:rPr>
          <w:rFonts w:hint="eastAsia"/>
          <w:b/>
          <w:color w:val="000000" w:themeColor="text1"/>
          <w:szCs w:val="21"/>
        </w:rPr>
        <w:t>7</w:t>
      </w:r>
      <w:r w:rsidRPr="00F21F19">
        <w:rPr>
          <w:b/>
          <w:color w:val="000000" w:themeColor="text1"/>
          <w:szCs w:val="21"/>
        </w:rPr>
        <w:t xml:space="preserve">: Frequencies of chromosomal breaks induced by DNA-breaking </w:t>
      </w:r>
      <w:proofErr w:type="gramStart"/>
      <w:r w:rsidRPr="00F21F19">
        <w:rPr>
          <w:b/>
          <w:color w:val="000000" w:themeColor="text1"/>
          <w:szCs w:val="21"/>
        </w:rPr>
        <w:t>agents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  <w:proofErr w:type="spellStart"/>
      <w:r w:rsidRPr="00F21F19">
        <w:rPr>
          <w:b/>
          <w:color w:val="000000" w:themeColor="text1"/>
          <w:szCs w:val="21"/>
        </w:rPr>
        <w:t>mitomycin</w:t>
      </w:r>
      <w:proofErr w:type="spellEnd"/>
      <w:r w:rsidRPr="00F21F19">
        <w:rPr>
          <w:b/>
          <w:color w:val="000000" w:themeColor="text1"/>
          <w:szCs w:val="21"/>
        </w:rPr>
        <w:t xml:space="preserve"> C (MMC) or </w:t>
      </w:r>
      <w:proofErr w:type="spellStart"/>
      <w:r w:rsidRPr="00F21F19">
        <w:rPr>
          <w:b/>
          <w:color w:val="000000" w:themeColor="text1"/>
          <w:szCs w:val="21"/>
        </w:rPr>
        <w:t>cisplatin</w:t>
      </w:r>
      <w:proofErr w:type="spellEnd"/>
      <w:r w:rsidRPr="00F21F19">
        <w:rPr>
          <w:b/>
          <w:color w:val="000000" w:themeColor="text1"/>
          <w:szCs w:val="21"/>
        </w:rPr>
        <w:t xml:space="preserve"> (DDP). </w:t>
      </w:r>
    </w:p>
    <w:p w:rsidR="00632A55" w:rsidRPr="00F21F19" w:rsidRDefault="00632A55" w:rsidP="00632A55">
      <w:pPr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 xml:space="preserve">Samples: C1384, lymphocytes of a healthy 35-year-old man; FA, lymphocytes of a 7.5-year-old girl affected by </w:t>
      </w:r>
      <w:proofErr w:type="spellStart"/>
      <w:r w:rsidRPr="00F21F19">
        <w:rPr>
          <w:color w:val="000000" w:themeColor="text1"/>
          <w:szCs w:val="21"/>
        </w:rPr>
        <w:t>Fanconi</w:t>
      </w:r>
      <w:proofErr w:type="spellEnd"/>
      <w:r w:rsidRPr="00F21F19">
        <w:rPr>
          <w:color w:val="000000" w:themeColor="text1"/>
          <w:szCs w:val="21"/>
        </w:rPr>
        <w:t xml:space="preserve"> anemia and recessive </w:t>
      </w:r>
      <w:r w:rsidRPr="00F21F19">
        <w:rPr>
          <w:i/>
          <w:color w:val="000000" w:themeColor="text1"/>
          <w:szCs w:val="21"/>
        </w:rPr>
        <w:t>FANCA</w:t>
      </w:r>
      <w:r w:rsidRPr="00F21F19">
        <w:rPr>
          <w:color w:val="000000" w:themeColor="text1"/>
          <w:szCs w:val="21"/>
        </w:rPr>
        <w:t xml:space="preserve"> mutations; IV</w:t>
      </w:r>
      <w:proofErr w:type="gramStart"/>
      <w:r w:rsidRPr="00F21F19">
        <w:rPr>
          <w:color w:val="000000" w:themeColor="text1"/>
          <w:szCs w:val="21"/>
        </w:rPr>
        <w:t>:2</w:t>
      </w:r>
      <w:proofErr w:type="gramEnd"/>
      <w:r w:rsidRPr="00F21F19">
        <w:rPr>
          <w:color w:val="000000" w:themeColor="text1"/>
          <w:szCs w:val="21"/>
        </w:rPr>
        <w:t xml:space="preserve"> and IV:3, lymphocytes of two infertile brothers with the </w:t>
      </w:r>
      <w:r w:rsidRPr="00F21F19">
        <w:rPr>
          <w:i/>
          <w:color w:val="000000" w:themeColor="text1"/>
          <w:szCs w:val="21"/>
        </w:rPr>
        <w:t>XRCC2</w:t>
      </w:r>
      <w:r w:rsidRPr="00F21F19">
        <w:rPr>
          <w:color w:val="000000" w:themeColor="text1"/>
          <w:szCs w:val="21"/>
        </w:rPr>
        <w:t xml:space="preserve"> c.41 T&gt;C/p.L</w:t>
      </w:r>
      <w:r w:rsidR="00761322">
        <w:rPr>
          <w:rFonts w:hint="eastAsia"/>
          <w:color w:val="000000" w:themeColor="text1"/>
          <w:szCs w:val="21"/>
        </w:rPr>
        <w:t>eu</w:t>
      </w:r>
      <w:r w:rsidRPr="00F21F19">
        <w:rPr>
          <w:color w:val="000000" w:themeColor="text1"/>
          <w:szCs w:val="21"/>
        </w:rPr>
        <w:t>14P</w:t>
      </w:r>
      <w:r w:rsidR="00761322">
        <w:rPr>
          <w:rFonts w:hint="eastAsia"/>
          <w:color w:val="000000" w:themeColor="text1"/>
          <w:szCs w:val="21"/>
        </w:rPr>
        <w:t>ro</w:t>
      </w:r>
      <w:r w:rsidRPr="00F21F19">
        <w:rPr>
          <w:color w:val="000000" w:themeColor="text1"/>
          <w:szCs w:val="21"/>
        </w:rPr>
        <w:t xml:space="preserve"> mutation of this study. </w:t>
      </w:r>
    </w:p>
    <w:tbl>
      <w:tblPr>
        <w:tblW w:w="8226" w:type="dxa"/>
        <w:tblInd w:w="94" w:type="dxa"/>
        <w:tblLook w:val="0000"/>
      </w:tblPr>
      <w:tblGrid>
        <w:gridCol w:w="2694"/>
        <w:gridCol w:w="1122"/>
        <w:gridCol w:w="2331"/>
        <w:gridCol w:w="2079"/>
      </w:tblGrid>
      <w:tr w:rsidR="00632A55" w:rsidRPr="00F21F19" w:rsidTr="00F11E98">
        <w:trPr>
          <w:trHeight w:val="4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Break agents (dose)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Sample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Mean breaks/cell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 xml:space="preserve">Analyzed cells 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center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PBS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C1384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100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FA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0.07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100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0.01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100</w:t>
            </w:r>
          </w:p>
        </w:tc>
      </w:tr>
      <w:tr w:rsidR="00632A55" w:rsidRPr="00F21F19" w:rsidTr="00F11E98">
        <w:trPr>
          <w:trHeight w:val="30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100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 xml:space="preserve"> MMC 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50ng/ml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C1384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0.26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86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FA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1.72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40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0.23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78</w:t>
            </w:r>
          </w:p>
        </w:tc>
      </w:tr>
      <w:tr w:rsidR="00632A55" w:rsidRPr="00F21F19" w:rsidTr="00F11E98">
        <w:trPr>
          <w:trHeight w:val="30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0.19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84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 MMC </w:t>
            </w:r>
            <w:r w:rsidRPr="00F21F19">
              <w:rPr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color w:val="000000" w:themeColor="text1"/>
                <w:kern w:val="0"/>
                <w:szCs w:val="21"/>
              </w:rPr>
              <w:t>100ng/ml</w:t>
            </w:r>
            <w:r w:rsidRPr="00F21F19">
              <w:rPr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C1384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0.61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46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 xml:space="preserve">FA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3.74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23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0.66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53</w:t>
            </w:r>
          </w:p>
        </w:tc>
      </w:tr>
      <w:tr w:rsidR="00632A55" w:rsidRPr="00F21F19" w:rsidTr="00F11E98">
        <w:trPr>
          <w:trHeight w:val="30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0.69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kern w:val="0"/>
                <w:szCs w:val="21"/>
              </w:rPr>
              <w:t>61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 xml:space="preserve"> DDP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3.75ug/ml</w:t>
            </w:r>
            <w:r w:rsidRPr="00F21F19">
              <w:rPr>
                <w:bCs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 xml:space="preserve">C1384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1.22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27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 xml:space="preserve">FA 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7.4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5</w:t>
            </w:r>
          </w:p>
        </w:tc>
      </w:tr>
      <w:tr w:rsidR="00632A55" w:rsidRPr="00F21F19" w:rsidTr="00F11E98">
        <w:trPr>
          <w:trHeight w:val="285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IV:2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1.19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21</w:t>
            </w:r>
          </w:p>
        </w:tc>
      </w:tr>
      <w:tr w:rsidR="00632A55" w:rsidRPr="00F21F19" w:rsidTr="00F11E98">
        <w:trPr>
          <w:trHeight w:val="300"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IV:3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1.27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A55" w:rsidRPr="00F21F19" w:rsidRDefault="00632A55" w:rsidP="00F11E98">
            <w:pPr>
              <w:widowControl/>
              <w:jc w:val="left"/>
              <w:rPr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bCs/>
                <w:color w:val="000000" w:themeColor="text1"/>
                <w:kern w:val="0"/>
                <w:szCs w:val="21"/>
              </w:rPr>
              <w:t>19</w:t>
            </w:r>
          </w:p>
        </w:tc>
      </w:tr>
    </w:tbl>
    <w:p w:rsidR="00632A55" w:rsidRPr="00F21F19" w:rsidRDefault="00632A55" w:rsidP="00632A55">
      <w:pPr>
        <w:ind w:leftChars="200" w:left="420"/>
        <w:jc w:val="left"/>
        <w:rPr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Pr="00F21F19" w:rsidRDefault="00955CC2" w:rsidP="00955CC2">
      <w:pPr>
        <w:jc w:val="left"/>
        <w:rPr>
          <w:b/>
          <w:color w:val="000000" w:themeColor="text1"/>
          <w:szCs w:val="21"/>
        </w:rPr>
      </w:pPr>
    </w:p>
    <w:p w:rsidR="00955CC2" w:rsidRDefault="00955CC2" w:rsidP="00955CC2">
      <w:pPr>
        <w:jc w:val="left"/>
        <w:rPr>
          <w:b/>
          <w:color w:val="000000" w:themeColor="text1"/>
          <w:szCs w:val="21"/>
        </w:rPr>
      </w:pPr>
    </w:p>
    <w:p w:rsidR="00582B67" w:rsidRPr="00F21F19" w:rsidRDefault="00582B67" w:rsidP="00582B67">
      <w:pPr>
        <w:ind w:left="413" w:hangingChars="196" w:hanging="413"/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5</w:t>
      </w:r>
      <w:r w:rsidRPr="00F21F19">
        <w:rPr>
          <w:b/>
          <w:color w:val="000000" w:themeColor="text1"/>
          <w:szCs w:val="21"/>
        </w:rPr>
        <w:t xml:space="preserve">: Representative of chromosomal breaks (arrow) in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</w:rPr>
        <w:t>-mutated cells (IV</w:t>
      </w:r>
      <w:proofErr w:type="gramStart"/>
      <w:r w:rsidRPr="00F21F19">
        <w:rPr>
          <w:b/>
          <w:color w:val="000000" w:themeColor="text1"/>
          <w:szCs w:val="21"/>
        </w:rPr>
        <w:t>:3</w:t>
      </w:r>
      <w:proofErr w:type="gramEnd"/>
      <w:r w:rsidRPr="00F21F19">
        <w:rPr>
          <w:b/>
          <w:color w:val="000000" w:themeColor="text1"/>
          <w:szCs w:val="21"/>
        </w:rPr>
        <w:t xml:space="preserve">) and </w:t>
      </w:r>
      <w:r w:rsidRPr="00F21F19">
        <w:rPr>
          <w:b/>
          <w:i/>
          <w:color w:val="000000" w:themeColor="text1"/>
          <w:szCs w:val="21"/>
        </w:rPr>
        <w:t>FANCA</w:t>
      </w:r>
      <w:r w:rsidRPr="00F21F19">
        <w:rPr>
          <w:b/>
          <w:color w:val="000000" w:themeColor="text1"/>
          <w:szCs w:val="21"/>
        </w:rPr>
        <w:t xml:space="preserve">-mutated cells (FA). </w:t>
      </w:r>
      <w:r w:rsidRPr="00F21F19">
        <w:rPr>
          <w:color w:val="000000" w:themeColor="text1"/>
          <w:szCs w:val="21"/>
        </w:rPr>
        <w:t xml:space="preserve">Note: Chromosomal double-strand breaks were induced by 3.75 µg/ml </w:t>
      </w:r>
      <w:proofErr w:type="spellStart"/>
      <w:r w:rsidRPr="00F21F19">
        <w:rPr>
          <w:color w:val="000000" w:themeColor="text1"/>
          <w:szCs w:val="21"/>
        </w:rPr>
        <w:t>cisplatin</w:t>
      </w:r>
      <w:proofErr w:type="spellEnd"/>
      <w:r w:rsidRPr="00F21F19">
        <w:rPr>
          <w:color w:val="000000" w:themeColor="text1"/>
          <w:szCs w:val="21"/>
        </w:rPr>
        <w:t>. Magnification: 1000×.</w:t>
      </w: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  <w:r w:rsidRPr="00F21F19">
        <w:rPr>
          <w:b/>
          <w:noProof/>
          <w:color w:val="000000" w:themeColor="text1"/>
          <w:szCs w:val="21"/>
        </w:rPr>
        <w:drawing>
          <wp:inline distT="0" distB="0" distL="0" distR="0">
            <wp:extent cx="5588635" cy="2538730"/>
            <wp:effectExtent l="19050" t="0" r="0" b="0"/>
            <wp:docPr id="4" name="图片 3" descr="F:\XRCC2 投稿专栏\CELL REPORT 171027 v1\戴镭 17-10-26ttttttttemp 修回\fig\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RCC2 投稿专栏\CELL REPORT 171027 v1\戴镭 17-10-26ttttttttemp 修回\fig\FI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</w:p>
    <w:p w:rsidR="00582B67" w:rsidRPr="00F21F19" w:rsidRDefault="00582B67" w:rsidP="00582B67">
      <w:pPr>
        <w:ind w:leftChars="-100" w:left="203" w:hangingChars="196" w:hanging="413"/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S8. Data of 21 litters transmitted from heterozygote (Xrcc2</w:t>
      </w:r>
      <w:r w:rsidRPr="00F21F19">
        <w:rPr>
          <w:b/>
          <w:color w:val="000000" w:themeColor="text1"/>
          <w:szCs w:val="21"/>
          <w:vertAlign w:val="superscript"/>
        </w:rPr>
        <w:t>WT/L14P</w:t>
      </w:r>
      <w:r w:rsidRPr="00F21F19">
        <w:rPr>
          <w:b/>
          <w:color w:val="000000" w:themeColor="text1"/>
          <w:szCs w:val="21"/>
        </w:rPr>
        <w:t>) intercrosses and the data of body weight of the offspring.</w:t>
      </w:r>
      <w:r w:rsidRPr="00F21F19">
        <w:rPr>
          <w:color w:val="000000" w:themeColor="text1"/>
          <w:szCs w:val="21"/>
        </w:rPr>
        <w:t xml:space="preserve"> Total offspring=171, </w:t>
      </w:r>
      <w:r w:rsidRPr="00F21F19">
        <w:rPr>
          <w:rFonts w:hAnsi="宋体"/>
          <w:color w:val="000000" w:themeColor="text1"/>
          <w:szCs w:val="21"/>
        </w:rPr>
        <w:t>♀</w:t>
      </w:r>
      <w:r w:rsidRPr="00F21F19">
        <w:rPr>
          <w:color w:val="000000" w:themeColor="text1"/>
          <w:szCs w:val="21"/>
        </w:rPr>
        <w:t>=78</w:t>
      </w:r>
      <w:proofErr w:type="gramStart"/>
      <w:r w:rsidRPr="00F21F19">
        <w:rPr>
          <w:color w:val="000000" w:themeColor="text1"/>
          <w:szCs w:val="21"/>
        </w:rPr>
        <w:t>,</w:t>
      </w:r>
      <w:r w:rsidRPr="00F21F19">
        <w:rPr>
          <w:rFonts w:hAnsi="宋体"/>
          <w:color w:val="000000" w:themeColor="text1"/>
          <w:szCs w:val="21"/>
        </w:rPr>
        <w:t>♂</w:t>
      </w:r>
      <w:proofErr w:type="gramEnd"/>
      <w:r w:rsidRPr="00F21F19">
        <w:rPr>
          <w:color w:val="000000" w:themeColor="text1"/>
          <w:szCs w:val="21"/>
        </w:rPr>
        <w:t xml:space="preserve">=93; WT=42, Heterozygote=90, Homozygote=39. </w:t>
      </w:r>
    </w:p>
    <w:tbl>
      <w:tblPr>
        <w:tblW w:w="10589" w:type="dxa"/>
        <w:tblInd w:w="93" w:type="dxa"/>
        <w:tblLook w:val="04A0"/>
      </w:tblPr>
      <w:tblGrid>
        <w:gridCol w:w="1080"/>
        <w:gridCol w:w="1080"/>
        <w:gridCol w:w="832"/>
        <w:gridCol w:w="1424"/>
        <w:gridCol w:w="1959"/>
        <w:gridCol w:w="2112"/>
        <w:gridCol w:w="2102"/>
      </w:tblGrid>
      <w:tr w:rsidR="00582B67" w:rsidRPr="00F21F19" w:rsidTr="00F11E98">
        <w:trPr>
          <w:trHeight w:val="30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Litters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ID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Sex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Genotype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Weight(7 days) (g)</w:t>
            </w:r>
          </w:p>
        </w:tc>
        <w:tc>
          <w:tcPr>
            <w:tcW w:w="2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Weight (30 days) (g)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Weight (60 days) (g)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15.67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26.05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15.09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23.83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15.41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16.28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24.05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15.86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23.16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13.69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22.69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23.91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21.15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15.54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25.15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13.39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17.65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F12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14.99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24.99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12.58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20.42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19.83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13.88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18.87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15.63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25.02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14.38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23.87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9.68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17.51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13.92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8.17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23.18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12.42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22.77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12.39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24.72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12.57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10.85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11.36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23.74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L6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10.37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17.05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24.85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15.77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24.64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14.32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18.16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13.93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18.66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13.18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21.92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15.69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24.88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O7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13.96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18.24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18.26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17.96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27.35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15.75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19.37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27.98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15.75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19.08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12.41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23.06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11.68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11.43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16.89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11.78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18.02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12.46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23.31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10.83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11.64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18.67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10.25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11.33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12.03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18.39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13.51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23.28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11.94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18.35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Q11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8.58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17.79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15.75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23.62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20.15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8.94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23.22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14.28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15.76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26.48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12.32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22.18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2.12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19.08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R8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11.56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28.78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9.97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10.67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18.22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11.51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23.83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8.99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19.57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11.29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18.54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14.82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26.05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22.69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15.47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25.77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23.34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17.37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22.86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U6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20.63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9.82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18.49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17.17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15.23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26.77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13.43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17.75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12.99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18.62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16.21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14.23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24.99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18.98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21.84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V10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15.01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26.15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23.66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12.53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13.13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21.42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26.08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13.86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28.65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11.53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25.02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11.69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26.7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10.98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20.06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13.86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23.14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14.31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18.18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14.23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14.52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17.44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12.04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17.12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13.47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21.06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17.02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Z9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13.37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19.29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12.93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17.86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15.18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18.14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18.77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24.33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13.16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18.33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16.36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15.16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25.14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AA7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18.23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25.22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14.64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22.12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11.61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18.93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13.27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19.62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14.79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23.44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13.01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20.32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22.86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11.72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18.37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23.36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22.82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15.62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23.45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AB12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12.44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18.42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11.31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16.41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11.36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11.01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17.92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12.08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23.07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12.79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22.55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14.52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18.56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15.02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21.79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14.27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22.46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15.28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21.88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13.51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19.95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12.51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18.79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AC12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15.04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23.62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13.57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14.65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25.44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13.46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22.22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14.43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15.41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23.48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AD6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15.15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24.49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AE1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16.02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19.69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AE2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17.56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AE3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11.18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18.23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AE4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15.37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22.69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AE5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18.97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13.26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15.55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22.74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15.98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14.57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20.06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11.85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16.75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16.06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25.13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25.12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14.19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24.31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AF9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10.36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18.67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16.01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24.94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22.88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19.17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6.25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15.95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22.1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AG5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14.12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18.85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21.25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13.69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19.67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18.11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15.02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18.58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5.7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17.52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23.19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13.19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16.62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AH7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16.61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10.7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18.66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11.26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17.98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11.58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17.65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24.21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12.94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23.98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13.35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21.65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12.26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17.85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16.92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12.65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17.23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11.61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23.8</w:t>
            </w:r>
          </w:p>
        </w:tc>
      </w:tr>
      <w:tr w:rsidR="00582B67" w:rsidRPr="00F21F19" w:rsidTr="00F11E98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AI11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3.83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11.86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24.31</w:t>
            </w:r>
          </w:p>
        </w:tc>
      </w:tr>
    </w:tbl>
    <w:p w:rsidR="00582B67" w:rsidRPr="00F21F19" w:rsidRDefault="00582B67" w:rsidP="00582B67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  <w:proofErr w:type="gramStart"/>
      <w:r w:rsidRPr="00F21F19">
        <w:rPr>
          <w:b/>
          <w:color w:val="000000" w:themeColor="text1"/>
          <w:szCs w:val="21"/>
        </w:rPr>
        <w:t xml:space="preserve">Table S9.Statistics in body weight between the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WT/WT </w:t>
      </w:r>
      <w:r w:rsidRPr="00F21F19">
        <w:rPr>
          <w:b/>
          <w:color w:val="000000" w:themeColor="text1"/>
          <w:szCs w:val="21"/>
        </w:rPr>
        <w:t xml:space="preserve">and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WT/L14P </w:t>
      </w:r>
      <w:r w:rsidRPr="00F21F19">
        <w:rPr>
          <w:b/>
          <w:color w:val="000000" w:themeColor="text1"/>
          <w:szCs w:val="21"/>
        </w:rPr>
        <w:t>male mice.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2553"/>
        <w:gridCol w:w="2446"/>
        <w:gridCol w:w="2878"/>
        <w:gridCol w:w="2805"/>
      </w:tblGrid>
      <w:tr w:rsidR="00582B67" w:rsidRPr="00F21F19" w:rsidTr="00F11E98">
        <w:trPr>
          <w:trHeight w:val="285"/>
        </w:trPr>
        <w:tc>
          <w:tcPr>
            <w:tcW w:w="11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Groups</w:t>
            </w:r>
          </w:p>
        </w:tc>
        <w:tc>
          <w:tcPr>
            <w:tcW w:w="114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7d</w:t>
            </w:r>
          </w:p>
        </w:tc>
        <w:tc>
          <w:tcPr>
            <w:tcW w:w="134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 30d</w:t>
            </w:r>
          </w:p>
        </w:tc>
        <w:tc>
          <w:tcPr>
            <w:tcW w:w="131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60d 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n=46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4.79±1.29</w:t>
            </w:r>
          </w:p>
        </w:tc>
        <w:tc>
          <w:tcPr>
            <w:tcW w:w="134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14.46±2.23</w:t>
            </w:r>
          </w:p>
        </w:tc>
        <w:tc>
          <w:tcPr>
            <w:tcW w:w="131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23.77±3.20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n=19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4.83±1.30</w:t>
            </w:r>
          </w:p>
        </w:tc>
        <w:tc>
          <w:tcPr>
            <w:tcW w:w="1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13.78±1.88</w:t>
            </w:r>
          </w:p>
        </w:tc>
        <w:tc>
          <w:tcPr>
            <w:tcW w:w="13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24.32±2.28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</w:t>
            </w:r>
          </w:p>
        </w:tc>
        <w:tc>
          <w:tcPr>
            <w:tcW w:w="114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-0.10</w:t>
            </w: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1.17</w:t>
            </w:r>
          </w:p>
        </w:tc>
        <w:tc>
          <w:tcPr>
            <w:tcW w:w="1313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-0.60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</w:p>
        </w:tc>
        <w:tc>
          <w:tcPr>
            <w:tcW w:w="114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0.92</w:t>
            </w:r>
          </w:p>
        </w:tc>
        <w:tc>
          <w:tcPr>
            <w:tcW w:w="1347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0.25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0.55</w:t>
            </w:r>
          </w:p>
        </w:tc>
      </w:tr>
    </w:tbl>
    <w:p w:rsidR="00582B67" w:rsidRPr="00F21F19" w:rsidRDefault="00582B67" w:rsidP="00582B67">
      <w:pPr>
        <w:jc w:val="left"/>
        <w:rPr>
          <w:color w:val="000000" w:themeColor="text1"/>
          <w:szCs w:val="21"/>
        </w:rPr>
      </w:pP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S10</w:t>
      </w:r>
      <w:proofErr w:type="gramStart"/>
      <w:r w:rsidRPr="00F21F19">
        <w:rPr>
          <w:b/>
          <w:color w:val="000000" w:themeColor="text1"/>
          <w:szCs w:val="21"/>
        </w:rPr>
        <w:t>:Statistics</w:t>
      </w:r>
      <w:proofErr w:type="gramEnd"/>
      <w:r w:rsidRPr="00F21F19">
        <w:rPr>
          <w:b/>
          <w:color w:val="000000" w:themeColor="text1"/>
          <w:szCs w:val="21"/>
        </w:rPr>
        <w:t xml:space="preserve"> in body weight between the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WT/WT </w:t>
      </w:r>
      <w:r w:rsidRPr="00F21F19">
        <w:rPr>
          <w:b/>
          <w:color w:val="000000" w:themeColor="text1"/>
          <w:szCs w:val="21"/>
        </w:rPr>
        <w:t xml:space="preserve">and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L14P/L14P </w:t>
      </w:r>
      <w:r w:rsidRPr="00F21F19">
        <w:rPr>
          <w:b/>
          <w:color w:val="000000" w:themeColor="text1"/>
          <w:szCs w:val="21"/>
        </w:rPr>
        <w:t xml:space="preserve">male mice.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2553"/>
        <w:gridCol w:w="2446"/>
        <w:gridCol w:w="2878"/>
        <w:gridCol w:w="2805"/>
      </w:tblGrid>
      <w:tr w:rsidR="00582B67" w:rsidRPr="00F21F19" w:rsidTr="00F11E98">
        <w:trPr>
          <w:trHeight w:val="285"/>
        </w:trPr>
        <w:tc>
          <w:tcPr>
            <w:tcW w:w="11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Groups</w:t>
            </w:r>
          </w:p>
        </w:tc>
        <w:tc>
          <w:tcPr>
            <w:tcW w:w="114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7d</w:t>
            </w:r>
          </w:p>
        </w:tc>
        <w:tc>
          <w:tcPr>
            <w:tcW w:w="134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 30d</w:t>
            </w:r>
          </w:p>
        </w:tc>
        <w:tc>
          <w:tcPr>
            <w:tcW w:w="131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  60d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n=23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4.63±1.24</w:t>
            </w:r>
          </w:p>
        </w:tc>
        <w:tc>
          <w:tcPr>
            <w:tcW w:w="134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13.80±1.91</w:t>
            </w:r>
          </w:p>
        </w:tc>
        <w:tc>
          <w:tcPr>
            <w:tcW w:w="131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23.55±1.08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n=19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4.83±1.30</w:t>
            </w:r>
          </w:p>
        </w:tc>
        <w:tc>
          <w:tcPr>
            <w:tcW w:w="1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13.78±1.88</w:t>
            </w:r>
          </w:p>
        </w:tc>
        <w:tc>
          <w:tcPr>
            <w:tcW w:w="13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24.32±2.28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</w:t>
            </w:r>
          </w:p>
        </w:tc>
        <w:tc>
          <w:tcPr>
            <w:tcW w:w="114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-0.51</w:t>
            </w: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0.04</w:t>
            </w:r>
          </w:p>
        </w:tc>
        <w:tc>
          <w:tcPr>
            <w:tcW w:w="1313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-1.11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</w:p>
        </w:tc>
        <w:tc>
          <w:tcPr>
            <w:tcW w:w="114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0.61</w:t>
            </w:r>
          </w:p>
        </w:tc>
        <w:tc>
          <w:tcPr>
            <w:tcW w:w="1347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0.97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0.28</w:t>
            </w:r>
          </w:p>
        </w:tc>
      </w:tr>
    </w:tbl>
    <w:p w:rsidR="00582B67" w:rsidRPr="00F21F19" w:rsidRDefault="00582B67" w:rsidP="00582B67">
      <w:pPr>
        <w:rPr>
          <w:color w:val="000000" w:themeColor="text1"/>
          <w:szCs w:val="21"/>
        </w:rPr>
      </w:pPr>
    </w:p>
    <w:p w:rsidR="00582B67" w:rsidRPr="00F21F19" w:rsidRDefault="00582B67" w:rsidP="00582B67">
      <w:pPr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S11</w:t>
      </w:r>
      <w:proofErr w:type="gramStart"/>
      <w:r w:rsidRPr="00F21F19">
        <w:rPr>
          <w:b/>
          <w:color w:val="000000" w:themeColor="text1"/>
          <w:szCs w:val="21"/>
        </w:rPr>
        <w:t>:Statistics</w:t>
      </w:r>
      <w:proofErr w:type="gramEnd"/>
      <w:r w:rsidRPr="00F21F19">
        <w:rPr>
          <w:b/>
          <w:color w:val="000000" w:themeColor="text1"/>
          <w:szCs w:val="21"/>
        </w:rPr>
        <w:t xml:space="preserve"> in body weight between the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>WT/WT</w:t>
      </w:r>
      <w:r w:rsidRPr="00F21F19">
        <w:rPr>
          <w:b/>
          <w:color w:val="000000" w:themeColor="text1"/>
          <w:szCs w:val="21"/>
        </w:rPr>
        <w:t xml:space="preserve"> and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WT/L14P </w:t>
      </w:r>
      <w:r w:rsidRPr="00F21F19">
        <w:rPr>
          <w:b/>
          <w:color w:val="000000" w:themeColor="text1"/>
          <w:szCs w:val="21"/>
        </w:rPr>
        <w:t xml:space="preserve">female mice.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2553"/>
        <w:gridCol w:w="2446"/>
        <w:gridCol w:w="2878"/>
        <w:gridCol w:w="2805"/>
      </w:tblGrid>
      <w:tr w:rsidR="00582B67" w:rsidRPr="00F21F19" w:rsidTr="00F11E98">
        <w:trPr>
          <w:trHeight w:val="285"/>
        </w:trPr>
        <w:tc>
          <w:tcPr>
            <w:tcW w:w="11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Groups</w:t>
            </w:r>
          </w:p>
        </w:tc>
        <w:tc>
          <w:tcPr>
            <w:tcW w:w="114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7d</w:t>
            </w:r>
          </w:p>
        </w:tc>
        <w:tc>
          <w:tcPr>
            <w:tcW w:w="134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30d</w:t>
            </w:r>
          </w:p>
        </w:tc>
        <w:tc>
          <w:tcPr>
            <w:tcW w:w="131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 60d 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Het</w:t>
            </w: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n=44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4.52±1.18</w:t>
            </w:r>
          </w:p>
        </w:tc>
        <w:tc>
          <w:tcPr>
            <w:tcW w:w="134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12.71±1.46</w:t>
            </w:r>
          </w:p>
        </w:tc>
        <w:tc>
          <w:tcPr>
            <w:tcW w:w="131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18.44±1.27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n=25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4.22±1.19</w:t>
            </w:r>
          </w:p>
        </w:tc>
        <w:tc>
          <w:tcPr>
            <w:tcW w:w="1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12.94±1.71</w:t>
            </w:r>
          </w:p>
        </w:tc>
        <w:tc>
          <w:tcPr>
            <w:tcW w:w="13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18.72±1.41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</w:t>
            </w:r>
          </w:p>
        </w:tc>
        <w:tc>
          <w:tcPr>
            <w:tcW w:w="1145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1.01</w:t>
            </w: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-0.59</w:t>
            </w:r>
          </w:p>
        </w:tc>
        <w:tc>
          <w:tcPr>
            <w:tcW w:w="1313" w:type="pct"/>
            <w:tcBorders>
              <w:top w:val="nil"/>
            </w:tcBorders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-0.64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</w:p>
        </w:tc>
        <w:tc>
          <w:tcPr>
            <w:tcW w:w="1145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0.32</w:t>
            </w:r>
          </w:p>
        </w:tc>
        <w:tc>
          <w:tcPr>
            <w:tcW w:w="1347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0.56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0.53</w:t>
            </w:r>
          </w:p>
        </w:tc>
      </w:tr>
    </w:tbl>
    <w:p w:rsidR="00582B67" w:rsidRPr="00F21F19" w:rsidRDefault="00582B67" w:rsidP="00582B67">
      <w:pPr>
        <w:rPr>
          <w:color w:val="000000" w:themeColor="text1"/>
          <w:szCs w:val="21"/>
        </w:rPr>
      </w:pP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  <w:proofErr w:type="gramStart"/>
      <w:r w:rsidRPr="00F21F19">
        <w:rPr>
          <w:b/>
          <w:color w:val="000000" w:themeColor="text1"/>
          <w:szCs w:val="21"/>
        </w:rPr>
        <w:t xml:space="preserve">Table S12.Statistics in body weight between the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WT/WT </w:t>
      </w:r>
      <w:r w:rsidRPr="00F21F19">
        <w:rPr>
          <w:b/>
          <w:color w:val="000000" w:themeColor="text1"/>
          <w:szCs w:val="21"/>
        </w:rPr>
        <w:t xml:space="preserve">and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L14P/L14P </w:t>
      </w:r>
      <w:r w:rsidRPr="00F21F19">
        <w:rPr>
          <w:b/>
          <w:color w:val="000000" w:themeColor="text1"/>
          <w:szCs w:val="21"/>
        </w:rPr>
        <w:t>female mice at 30 and 60 days.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2553"/>
        <w:gridCol w:w="2446"/>
        <w:gridCol w:w="2878"/>
        <w:gridCol w:w="2805"/>
      </w:tblGrid>
      <w:tr w:rsidR="00582B67" w:rsidRPr="00F21F19" w:rsidTr="00F11E98">
        <w:trPr>
          <w:trHeight w:val="285"/>
        </w:trPr>
        <w:tc>
          <w:tcPr>
            <w:tcW w:w="11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Groups</w:t>
            </w:r>
          </w:p>
        </w:tc>
        <w:tc>
          <w:tcPr>
            <w:tcW w:w="114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      30d</w:t>
            </w:r>
          </w:p>
        </w:tc>
        <w:tc>
          <w:tcPr>
            <w:tcW w:w="134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 xml:space="preserve">                 60d</w:t>
            </w:r>
          </w:p>
        </w:tc>
        <w:tc>
          <w:tcPr>
            <w:tcW w:w="131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 </w:t>
            </w: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n=14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12.84±1.72</w:t>
            </w:r>
          </w:p>
        </w:tc>
        <w:tc>
          <w:tcPr>
            <w:tcW w:w="134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17.89±0.70</w:t>
            </w:r>
          </w:p>
        </w:tc>
        <w:tc>
          <w:tcPr>
            <w:tcW w:w="131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WT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n=25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1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12.94±1.71</w:t>
            </w:r>
          </w:p>
        </w:tc>
        <w:tc>
          <w:tcPr>
            <w:tcW w:w="1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18.72±1.41</w:t>
            </w:r>
          </w:p>
        </w:tc>
        <w:tc>
          <w:tcPr>
            <w:tcW w:w="13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</w:t>
            </w:r>
          </w:p>
        </w:tc>
        <w:tc>
          <w:tcPr>
            <w:tcW w:w="11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-0.17</w:t>
            </w:r>
          </w:p>
        </w:tc>
        <w:tc>
          <w:tcPr>
            <w:tcW w:w="134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-1.56</w:t>
            </w:r>
          </w:p>
        </w:tc>
        <w:tc>
          <w:tcPr>
            <w:tcW w:w="131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</w:tr>
      <w:tr w:rsidR="00582B67" w:rsidRPr="00F21F19" w:rsidTr="00F11E98">
        <w:trPr>
          <w:trHeight w:val="285"/>
        </w:trPr>
        <w:tc>
          <w:tcPr>
            <w:tcW w:w="1195" w:type="pct"/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</w:p>
        </w:tc>
        <w:tc>
          <w:tcPr>
            <w:tcW w:w="1145" w:type="pct"/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0.86</w:t>
            </w:r>
          </w:p>
        </w:tc>
        <w:tc>
          <w:tcPr>
            <w:tcW w:w="1347" w:type="pct"/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0.13</w:t>
            </w:r>
          </w:p>
        </w:tc>
        <w:tc>
          <w:tcPr>
            <w:tcW w:w="1313" w:type="pct"/>
            <w:shd w:val="clear" w:color="auto" w:fill="auto"/>
            <w:noWrap/>
            <w:vAlign w:val="center"/>
            <w:hideMark/>
          </w:tcPr>
          <w:p w:rsidR="00582B67" w:rsidRPr="00F21F19" w:rsidRDefault="00582B67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</w:p>
        </w:tc>
      </w:tr>
    </w:tbl>
    <w:p w:rsidR="00582B67" w:rsidRDefault="00582B67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D2116A" w:rsidRDefault="00D2116A" w:rsidP="00582B67">
      <w:pPr>
        <w:jc w:val="left"/>
        <w:rPr>
          <w:b/>
          <w:color w:val="000000" w:themeColor="text1"/>
          <w:szCs w:val="21"/>
        </w:rPr>
      </w:pPr>
    </w:p>
    <w:p w:rsidR="00582B67" w:rsidRPr="00F21F19" w:rsidRDefault="00582B67" w:rsidP="00582B67">
      <w:pPr>
        <w:jc w:val="left"/>
        <w:rPr>
          <w:rFonts w:cs="Arial"/>
          <w:b/>
          <w:color w:val="000000" w:themeColor="text1"/>
          <w:szCs w:val="21"/>
          <w:shd w:val="clear" w:color="auto" w:fill="FFFFFF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6</w:t>
      </w:r>
      <w:r w:rsidRPr="00F21F19">
        <w:rPr>
          <w:b/>
          <w:color w:val="000000" w:themeColor="text1"/>
          <w:szCs w:val="21"/>
        </w:rPr>
        <w:t>: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F21F19">
        <w:rPr>
          <w:b/>
          <w:color w:val="000000" w:themeColor="text1"/>
          <w:szCs w:val="21"/>
        </w:rPr>
        <w:t>Physical characteristics of three males with different genotypes at 28 days post-partum</w:t>
      </w:r>
      <w:r w:rsidRPr="00F21F19">
        <w:rPr>
          <w:rFonts w:cs="Arial"/>
          <w:b/>
          <w:color w:val="000000" w:themeColor="text1"/>
          <w:szCs w:val="21"/>
          <w:shd w:val="clear" w:color="auto" w:fill="FFFFFF"/>
        </w:rPr>
        <w:t>.</w:t>
      </w:r>
    </w:p>
    <w:p w:rsidR="00582B67" w:rsidRPr="00F21F19" w:rsidRDefault="00582B67" w:rsidP="00582B67">
      <w:pPr>
        <w:jc w:val="left"/>
        <w:rPr>
          <w:b/>
          <w:color w:val="000000" w:themeColor="text1"/>
          <w:szCs w:val="21"/>
        </w:rPr>
      </w:pPr>
      <w:r w:rsidRPr="00F21F19">
        <w:rPr>
          <w:rFonts w:cs="Arial"/>
          <w:b/>
          <w:noProof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3516758" cy="3819525"/>
            <wp:effectExtent l="19050" t="0" r="7492" b="0"/>
            <wp:docPr id="5" name="图片 4" descr="F:\XRCC2 投稿专栏\CELL REPORT 171027 v1\戴镭 17-10-26ttttttttemp 修回\fig s\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RCC2 投稿专栏\CELL REPORT 171027 v1\戴镭 17-10-26ttttttttemp 修回\fig s\FIGS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35" cy="38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6A" w:rsidRPr="00F21F19" w:rsidRDefault="00D2116A" w:rsidP="00D2116A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2116A" w:rsidRPr="00F21F19" w:rsidRDefault="00D2116A" w:rsidP="00D2116A">
      <w:pPr>
        <w:ind w:left="413" w:hangingChars="196" w:hanging="413"/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7</w:t>
      </w:r>
      <w:r w:rsidRPr="00F21F19">
        <w:rPr>
          <w:b/>
          <w:color w:val="000000" w:themeColor="text1"/>
          <w:szCs w:val="21"/>
        </w:rPr>
        <w:t xml:space="preserve">: Testis characteristics of </w:t>
      </w:r>
      <w:proofErr w:type="spellStart"/>
      <w:r w:rsidRPr="00F21F19">
        <w:rPr>
          <w:b/>
          <w:color w:val="000000" w:themeColor="text1"/>
          <w:szCs w:val="21"/>
        </w:rPr>
        <w:t>homozygotes</w:t>
      </w:r>
      <w:proofErr w:type="spellEnd"/>
      <w:r w:rsidRPr="00F21F19">
        <w:rPr>
          <w:b/>
          <w:color w:val="000000" w:themeColor="text1"/>
          <w:szCs w:val="21"/>
        </w:rPr>
        <w:t xml:space="preserve"> or WT mice from 7 days to 180 days post-partum (</w:t>
      </w:r>
      <w:proofErr w:type="spellStart"/>
      <w:r w:rsidRPr="00F21F19">
        <w:rPr>
          <w:b/>
          <w:color w:val="000000" w:themeColor="text1"/>
          <w:szCs w:val="21"/>
        </w:rPr>
        <w:t>dpp</w:t>
      </w:r>
      <w:proofErr w:type="spellEnd"/>
      <w:r w:rsidRPr="00F21F19">
        <w:rPr>
          <w:b/>
          <w:color w:val="000000" w:themeColor="text1"/>
          <w:szCs w:val="21"/>
        </w:rPr>
        <w:t xml:space="preserve">). </w:t>
      </w:r>
      <w:r w:rsidRPr="00F21F19">
        <w:rPr>
          <w:color w:val="000000" w:themeColor="text1"/>
          <w:szCs w:val="21"/>
        </w:rPr>
        <w:t xml:space="preserve">A: Testis size; BCDEF: H&amp;E staining </w:t>
      </w:r>
      <w:proofErr w:type="spellStart"/>
      <w:r w:rsidRPr="00F21F19">
        <w:rPr>
          <w:color w:val="000000" w:themeColor="text1"/>
          <w:szCs w:val="21"/>
        </w:rPr>
        <w:t>of</w:t>
      </w:r>
      <w:r w:rsidRPr="00F21F19">
        <w:rPr>
          <w:rStyle w:val="opdicttext2"/>
          <w:color w:val="000000" w:themeColor="text1"/>
          <w:szCs w:val="21"/>
        </w:rPr>
        <w:t>seminiferous</w:t>
      </w:r>
      <w:proofErr w:type="spellEnd"/>
      <w:r w:rsidRPr="00F21F19">
        <w:rPr>
          <w:rStyle w:val="opdicttext2"/>
          <w:color w:val="000000" w:themeColor="text1"/>
          <w:szCs w:val="21"/>
        </w:rPr>
        <w:t xml:space="preserve"> tubule, </w:t>
      </w:r>
      <w:r w:rsidRPr="00F21F19">
        <w:rPr>
          <w:color w:val="000000" w:themeColor="text1"/>
          <w:szCs w:val="21"/>
        </w:rPr>
        <w:t>magnification=1000×.</w:t>
      </w:r>
    </w:p>
    <w:p w:rsidR="00D2116A" w:rsidRPr="00F21F19" w:rsidRDefault="00D2116A" w:rsidP="00D2116A">
      <w:pPr>
        <w:ind w:leftChars="200" w:left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 xml:space="preserve">Note: In 28 </w:t>
      </w:r>
      <w:proofErr w:type="spellStart"/>
      <w:r w:rsidRPr="00F21F19">
        <w:rPr>
          <w:color w:val="000000" w:themeColor="text1"/>
          <w:szCs w:val="21"/>
        </w:rPr>
        <w:t>dpp</w:t>
      </w:r>
      <w:proofErr w:type="spellEnd"/>
      <w:r w:rsidRPr="00F21F19">
        <w:rPr>
          <w:color w:val="000000" w:themeColor="text1"/>
          <w:szCs w:val="21"/>
        </w:rPr>
        <w:t xml:space="preserve"> tubules, multiple layers of </w:t>
      </w:r>
      <w:proofErr w:type="spellStart"/>
      <w:r w:rsidRPr="00F21F19">
        <w:rPr>
          <w:color w:val="000000" w:themeColor="text1"/>
          <w:szCs w:val="21"/>
        </w:rPr>
        <w:t>spermatocytes</w:t>
      </w:r>
      <w:proofErr w:type="spellEnd"/>
      <w:r w:rsidRPr="00F21F19">
        <w:rPr>
          <w:color w:val="000000" w:themeColor="text1"/>
          <w:szCs w:val="21"/>
        </w:rPr>
        <w:t xml:space="preserve"> were arrested at the </w:t>
      </w:r>
      <w:proofErr w:type="spellStart"/>
      <w:r w:rsidRPr="00F21F19">
        <w:rPr>
          <w:color w:val="000000" w:themeColor="text1"/>
          <w:szCs w:val="21"/>
        </w:rPr>
        <w:t>zygotene</w:t>
      </w:r>
      <w:proofErr w:type="spellEnd"/>
      <w:r w:rsidRPr="00F21F19">
        <w:rPr>
          <w:color w:val="000000" w:themeColor="text1"/>
          <w:szCs w:val="21"/>
        </w:rPr>
        <w:t xml:space="preserve"> stage of prophase I for </w:t>
      </w:r>
      <w:proofErr w:type="spellStart"/>
      <w:r w:rsidRPr="00F21F19">
        <w:rPr>
          <w:color w:val="000000" w:themeColor="text1"/>
          <w:szCs w:val="21"/>
        </w:rPr>
        <w:t>homozygotes</w:t>
      </w:r>
      <w:proofErr w:type="spellEnd"/>
      <w:r w:rsidRPr="00F21F19">
        <w:rPr>
          <w:color w:val="000000" w:themeColor="text1"/>
          <w:szCs w:val="21"/>
        </w:rPr>
        <w:t xml:space="preserve">; in 180 </w:t>
      </w:r>
      <w:proofErr w:type="spellStart"/>
      <w:r w:rsidRPr="00F21F19">
        <w:rPr>
          <w:color w:val="000000" w:themeColor="text1"/>
          <w:szCs w:val="21"/>
        </w:rPr>
        <w:t>dpp</w:t>
      </w:r>
      <w:proofErr w:type="spellEnd"/>
      <w:r w:rsidRPr="00F21F19">
        <w:rPr>
          <w:color w:val="000000" w:themeColor="text1"/>
          <w:szCs w:val="21"/>
        </w:rPr>
        <w:t xml:space="preserve"> tubules, cells were arrested in the </w:t>
      </w:r>
      <w:proofErr w:type="spellStart"/>
      <w:r w:rsidRPr="00F21F19">
        <w:rPr>
          <w:color w:val="000000" w:themeColor="text1"/>
          <w:szCs w:val="21"/>
        </w:rPr>
        <w:t>zygotene</w:t>
      </w:r>
      <w:proofErr w:type="spellEnd"/>
      <w:r w:rsidRPr="00F21F19">
        <w:rPr>
          <w:color w:val="000000" w:themeColor="text1"/>
          <w:szCs w:val="21"/>
        </w:rPr>
        <w:t xml:space="preserve"> (arrow head) or </w:t>
      </w:r>
      <w:proofErr w:type="spellStart"/>
      <w:r w:rsidRPr="00F21F19">
        <w:rPr>
          <w:color w:val="000000" w:themeColor="text1"/>
          <w:szCs w:val="21"/>
        </w:rPr>
        <w:t>pachytene</w:t>
      </w:r>
      <w:proofErr w:type="spellEnd"/>
      <w:r w:rsidRPr="00F21F19">
        <w:rPr>
          <w:color w:val="000000" w:themeColor="text1"/>
          <w:szCs w:val="21"/>
        </w:rPr>
        <w:t xml:space="preserve"> stage (arrow).</w:t>
      </w:r>
    </w:p>
    <w:p w:rsidR="00D2116A" w:rsidRPr="00F21F19" w:rsidRDefault="00D2116A" w:rsidP="00D2116A">
      <w:pPr>
        <w:ind w:leftChars="200" w:left="420"/>
        <w:jc w:val="left"/>
        <w:rPr>
          <w:color w:val="000000" w:themeColor="text1"/>
          <w:szCs w:val="21"/>
        </w:rPr>
      </w:pPr>
      <w:r w:rsidRPr="00F21F19">
        <w:rPr>
          <w:noProof/>
          <w:color w:val="000000" w:themeColor="text1"/>
          <w:szCs w:val="21"/>
        </w:rPr>
        <w:drawing>
          <wp:inline distT="0" distB="0" distL="0" distR="0">
            <wp:extent cx="6497756" cy="3753903"/>
            <wp:effectExtent l="19050" t="0" r="0" b="0"/>
            <wp:docPr id="10" name="图片 6" descr="F:\XRCC2 投稿专栏\CELL REPORT 171027 v1\20171029修改好的图片\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XRCC2 投稿专栏\CELL REPORT 171027 v1\20171029修改好的图片\FIGS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24" cy="37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6A" w:rsidRPr="00F21F19" w:rsidRDefault="00D2116A" w:rsidP="00D2116A">
      <w:pPr>
        <w:jc w:val="left"/>
        <w:rPr>
          <w:color w:val="000000" w:themeColor="text1"/>
          <w:szCs w:val="21"/>
        </w:rPr>
      </w:pPr>
    </w:p>
    <w:p w:rsidR="00D2116A" w:rsidRDefault="00D2116A" w:rsidP="00D2116A"/>
    <w:p w:rsidR="00582B67" w:rsidRDefault="00582B67" w:rsidP="00582B67">
      <w:pPr>
        <w:jc w:val="left"/>
        <w:rPr>
          <w:b/>
          <w:color w:val="000000" w:themeColor="text1"/>
          <w:szCs w:val="21"/>
        </w:rPr>
      </w:pPr>
    </w:p>
    <w:p w:rsidR="00D2116A" w:rsidRPr="00F21F19" w:rsidRDefault="00D2116A" w:rsidP="00582B67">
      <w:pPr>
        <w:jc w:val="left"/>
        <w:rPr>
          <w:b/>
          <w:color w:val="000000" w:themeColor="text1"/>
          <w:szCs w:val="21"/>
        </w:rPr>
      </w:pPr>
    </w:p>
    <w:p w:rsidR="00DD4493" w:rsidRPr="00F21F19" w:rsidRDefault="00DD4493" w:rsidP="00DD4493">
      <w:pPr>
        <w:ind w:left="413" w:hangingChars="196" w:hanging="413"/>
        <w:jc w:val="left"/>
        <w:rPr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S13: Fertility of male homozygous mice.</w:t>
      </w:r>
      <w:r w:rsidRPr="00F21F19">
        <w:rPr>
          <w:color w:val="000000" w:themeColor="text1"/>
          <w:szCs w:val="21"/>
        </w:rPr>
        <w:t xml:space="preserve"> Data of 17 (8-week old)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color w:val="000000" w:themeColor="text1"/>
          <w:szCs w:val="21"/>
          <w:vertAlign w:val="superscript"/>
        </w:rPr>
        <w:t xml:space="preserve">L14P/L14P </w:t>
      </w:r>
      <w:r w:rsidRPr="00F21F19">
        <w:rPr>
          <w:color w:val="000000" w:themeColor="text1"/>
          <w:szCs w:val="21"/>
        </w:rPr>
        <w:t xml:space="preserve">males mated with wild-type or </w:t>
      </w:r>
      <w:proofErr w:type="spellStart"/>
      <w:r w:rsidRPr="00F21F19">
        <w:rPr>
          <w:color w:val="000000" w:themeColor="text1"/>
          <w:szCs w:val="21"/>
        </w:rPr>
        <w:t>heterozygousfemales</w:t>
      </w:r>
      <w:proofErr w:type="spellEnd"/>
      <w:r w:rsidRPr="00F21F19">
        <w:rPr>
          <w:color w:val="000000" w:themeColor="text1"/>
          <w:szCs w:val="21"/>
        </w:rPr>
        <w:t xml:space="preserve"> for 60–90 days. </w:t>
      </w:r>
    </w:p>
    <w:tbl>
      <w:tblPr>
        <w:tblW w:w="10274" w:type="dxa"/>
        <w:tblInd w:w="94" w:type="dxa"/>
        <w:tblLook w:val="0000"/>
      </w:tblPr>
      <w:tblGrid>
        <w:gridCol w:w="3140"/>
        <w:gridCol w:w="2994"/>
        <w:gridCol w:w="1620"/>
        <w:gridCol w:w="2520"/>
      </w:tblGrid>
      <w:tr w:rsidR="00DD4493" w:rsidRPr="00F21F19" w:rsidTr="00F11E98">
        <w:trPr>
          <w:trHeight w:val="28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Male ID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Female ID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Mating days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color w:val="000000" w:themeColor="text1"/>
                <w:kern w:val="0"/>
                <w:szCs w:val="21"/>
              </w:rPr>
              <w:t>Giving birth status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0721 25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(L1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0714 11(het) (L3)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0714 13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(L2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0721 21(wt)(L2)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0714 13(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160917 B3(wt) (F3)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C2(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(L2)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160907 A5(wt) (R1)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161107 D1(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(L1)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C4(het) (L4)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161107 D7(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C6(het) (R2)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F2(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(L2)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G2(wt) (L2)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F3(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G3(wt) (L3)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G8(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(R4)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F9(het) (FL1)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161201 H3(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161204 I1(wt) (L1)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161229 K5(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(R1)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161204 R4(wt) (L4)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L4(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(L4)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161204 I5(wt) (R1)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M6(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(R2)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161204 I2(wt) (L2)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M7(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G2(wt) (L2)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L5(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(R1)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M4(wt) (R4)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L1(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(L1)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M8(wt) (R4)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  <w:tr w:rsidR="00DD4493" w:rsidRPr="00F21F19" w:rsidTr="00F11E98">
        <w:trPr>
          <w:trHeight w:val="28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L3(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 (L3)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M1(wt) (L1)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</w:tr>
    </w:tbl>
    <w:p w:rsidR="00DD4493" w:rsidRPr="00F21F19" w:rsidRDefault="00DD4493" w:rsidP="00DD4493">
      <w:pPr>
        <w:rPr>
          <w:color w:val="000000" w:themeColor="text1"/>
          <w:szCs w:val="21"/>
        </w:rPr>
      </w:pPr>
    </w:p>
    <w:p w:rsidR="00DD4493" w:rsidRDefault="00DD4493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D4493" w:rsidRPr="00F21F19" w:rsidRDefault="00DD4493" w:rsidP="00DD4493">
      <w:pPr>
        <w:ind w:left="413" w:hangingChars="196" w:hanging="413"/>
        <w:jc w:val="left"/>
        <w:rPr>
          <w:color w:val="000000" w:themeColor="text1"/>
          <w:szCs w:val="21"/>
        </w:rPr>
      </w:pPr>
      <w:proofErr w:type="gramStart"/>
      <w:r w:rsidRPr="00F21F19">
        <w:rPr>
          <w:b/>
          <w:color w:val="000000" w:themeColor="text1"/>
          <w:szCs w:val="21"/>
        </w:rPr>
        <w:t>Table S14.Fertility of female homozygote mice.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  <w:r w:rsidRPr="00F21F19">
        <w:rPr>
          <w:color w:val="000000" w:themeColor="text1"/>
          <w:szCs w:val="21"/>
        </w:rPr>
        <w:t>Data of 17 (8-week old) Xrcc2</w:t>
      </w:r>
      <w:r w:rsidRPr="00F21F19">
        <w:rPr>
          <w:color w:val="000000" w:themeColor="text1"/>
          <w:szCs w:val="21"/>
          <w:vertAlign w:val="superscript"/>
        </w:rPr>
        <w:t xml:space="preserve">L14P/L14P </w:t>
      </w:r>
      <w:r w:rsidRPr="00F21F19">
        <w:rPr>
          <w:color w:val="000000" w:themeColor="text1"/>
          <w:szCs w:val="21"/>
        </w:rPr>
        <w:t xml:space="preserve">females continually mated with WT or heterozygote males for 60 days. </w:t>
      </w:r>
    </w:p>
    <w:tbl>
      <w:tblPr>
        <w:tblW w:w="9889" w:type="dxa"/>
        <w:tblInd w:w="94" w:type="dxa"/>
        <w:tblLook w:val="0000"/>
      </w:tblPr>
      <w:tblGrid>
        <w:gridCol w:w="3280"/>
        <w:gridCol w:w="2376"/>
        <w:gridCol w:w="1504"/>
        <w:gridCol w:w="1575"/>
        <w:gridCol w:w="1154"/>
      </w:tblGrid>
      <w:tr w:rsidR="00DD4493" w:rsidRPr="00F21F19" w:rsidTr="00F11E98">
        <w:trPr>
          <w:trHeight w:val="409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Male ID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Female ID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493" w:rsidRPr="00F21F19" w:rsidRDefault="00DD4493" w:rsidP="00F11E98">
            <w:pPr>
              <w:widowControl/>
              <w:ind w:leftChars="57" w:left="120" w:firstLineChars="48" w:firstLine="101"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Mating days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493" w:rsidRPr="00F21F19" w:rsidRDefault="00DD4493" w:rsidP="00F11E98">
            <w:pPr>
              <w:widowControl/>
              <w:ind w:left="207" w:hangingChars="98" w:hanging="207"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Fertility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ind w:left="207" w:hangingChars="98" w:hanging="207"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Litter size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0410 25(het) 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0714 10(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)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41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071414 L1(wt)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0721 20(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45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161107 D4(het)(L4)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C5(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24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161127 F12(wt)(FL4)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L6(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)(R2)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52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161127 F6(wt)(R2)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170111 M3(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)(L3)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46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161204 I5(wt)(R1)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170110 L4(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)(L4)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46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160907 A7 (wt)(R3)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C8(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)(R4)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53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161107 D4(het)(L4)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C5(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47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170121 P6(wt)(R2)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170120 O4(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)(L4)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46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yes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0405 22(het) 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160907 A1(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)(F1)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161107 D4(het)(L4)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161101 C7(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161127 G4(het)(L4)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161127 F7(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)(R3)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160907 A6(het)(R2)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161201 H1(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161204 I6(wt)(R2)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161201 H5(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)(R1)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170111 M2 (wt)(L2)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170213 T1(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)(L1)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170205 S2 (wt)(L2)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170214 V4(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)(L4)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  <w:tr w:rsidR="00DD4493" w:rsidRPr="00F21F19" w:rsidTr="00F11E98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♂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170213 T5 (wt)(R1)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hAnsi="宋体" w:cs="宋体"/>
                <w:color w:val="000000" w:themeColor="text1"/>
                <w:kern w:val="0"/>
                <w:szCs w:val="21"/>
              </w:rPr>
              <w:t>♀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170222 X4(</w:t>
            </w:r>
            <w:proofErr w:type="spellStart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hom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)(L4)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60 days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no birth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</w:t>
            </w:r>
          </w:p>
        </w:tc>
      </w:tr>
    </w:tbl>
    <w:p w:rsidR="00DD4493" w:rsidRDefault="00DD4493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2116A" w:rsidRDefault="00D2116A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2116A" w:rsidRDefault="00D2116A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2116A" w:rsidRDefault="00D2116A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2116A" w:rsidRPr="00F21F19" w:rsidRDefault="00D2116A" w:rsidP="00DD4493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DD4493" w:rsidRPr="00F21F19" w:rsidRDefault="00DD4493" w:rsidP="00DD4493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S15</w:t>
      </w:r>
      <w:r w:rsidRPr="00F21F19">
        <w:rPr>
          <w:color w:val="000000" w:themeColor="text1"/>
          <w:szCs w:val="21"/>
        </w:rPr>
        <w:t xml:space="preserve">. </w:t>
      </w:r>
      <w:proofErr w:type="gramStart"/>
      <w:r w:rsidRPr="00F21F19">
        <w:rPr>
          <w:b/>
          <w:color w:val="000000" w:themeColor="text1"/>
          <w:szCs w:val="21"/>
        </w:rPr>
        <w:t xml:space="preserve">Statistics of litter size and mating time between fertile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>L14P/L14P</w:t>
      </w:r>
      <w:r w:rsidRPr="00F21F19">
        <w:rPr>
          <w:b/>
          <w:color w:val="000000" w:themeColor="text1"/>
          <w:szCs w:val="21"/>
        </w:rPr>
        <w:t xml:space="preserve"> and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 xml:space="preserve">L14P/WT </w:t>
      </w:r>
      <w:r w:rsidRPr="00F21F19">
        <w:rPr>
          <w:b/>
          <w:color w:val="000000" w:themeColor="text1"/>
          <w:szCs w:val="21"/>
        </w:rPr>
        <w:t>females.</w:t>
      </w:r>
      <w:proofErr w:type="gramEnd"/>
    </w:p>
    <w:p w:rsidR="00DD4493" w:rsidRPr="00F21F19" w:rsidRDefault="00DD4493" w:rsidP="00DD4493">
      <w:pPr>
        <w:jc w:val="left"/>
        <w:rPr>
          <w:b/>
          <w:color w:val="000000" w:themeColor="text1"/>
          <w:szCs w:val="21"/>
        </w:rPr>
      </w:pPr>
    </w:p>
    <w:tbl>
      <w:tblPr>
        <w:tblW w:w="4605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2816"/>
        <w:gridCol w:w="3317"/>
        <w:gridCol w:w="3705"/>
      </w:tblGrid>
      <w:tr w:rsidR="00DD4493" w:rsidRPr="00F21F19" w:rsidTr="00F11E98">
        <w:trPr>
          <w:trHeight w:val="285"/>
        </w:trPr>
        <w:tc>
          <w:tcPr>
            <w:tcW w:w="143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Groups</w:t>
            </w:r>
          </w:p>
        </w:tc>
        <w:tc>
          <w:tcPr>
            <w:tcW w:w="168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     Mating time to give birth</w:t>
            </w:r>
          </w:p>
        </w:tc>
        <w:tc>
          <w:tcPr>
            <w:tcW w:w="188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center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 xml:space="preserve">                         Litter size</w:t>
            </w:r>
          </w:p>
        </w:tc>
      </w:tr>
      <w:tr w:rsidR="00DD4493" w:rsidRPr="00F21F19" w:rsidTr="00F11E98">
        <w:trPr>
          <w:trHeight w:val="285"/>
        </w:trPr>
        <w:tc>
          <w:tcPr>
            <w:tcW w:w="1431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szCs w:val="21"/>
              </w:rPr>
              <w:t>XRCC2</w:t>
            </w:r>
            <w:r w:rsidRPr="00F21F19">
              <w:rPr>
                <w:color w:val="000000" w:themeColor="text1"/>
                <w:szCs w:val="21"/>
                <w:vertAlign w:val="superscript"/>
              </w:rPr>
              <w:t>L14P/L14P</w:t>
            </w:r>
            <w:r w:rsidRPr="00F21F19">
              <w:rPr>
                <w:color w:val="000000" w:themeColor="text1"/>
                <w:szCs w:val="21"/>
              </w:rPr>
              <w:t xml:space="preserve"> females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n=9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686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44.44±8.47</w:t>
            </w:r>
          </w:p>
        </w:tc>
        <w:tc>
          <w:tcPr>
            <w:tcW w:w="188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4.56±2.19</w:t>
            </w:r>
          </w:p>
        </w:tc>
      </w:tr>
      <w:tr w:rsidR="00DD4493" w:rsidRPr="00F21F19" w:rsidTr="00F11E98">
        <w:trPr>
          <w:trHeight w:val="285"/>
        </w:trPr>
        <w:tc>
          <w:tcPr>
            <w:tcW w:w="14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color w:val="000000" w:themeColor="text1"/>
                <w:szCs w:val="21"/>
              </w:rPr>
              <w:t>XRCC2</w:t>
            </w:r>
            <w:r w:rsidRPr="00F21F19">
              <w:rPr>
                <w:color w:val="000000" w:themeColor="text1"/>
                <w:szCs w:val="21"/>
                <w:vertAlign w:val="superscript"/>
              </w:rPr>
              <w:t>L14P/</w:t>
            </w:r>
            <w:proofErr w:type="spellStart"/>
            <w:r w:rsidRPr="00F21F19">
              <w:rPr>
                <w:color w:val="000000" w:themeColor="text1"/>
                <w:szCs w:val="21"/>
                <w:vertAlign w:val="superscript"/>
              </w:rPr>
              <w:t>WT</w:t>
            </w:r>
            <w:r w:rsidRPr="00F21F19">
              <w:rPr>
                <w:color w:val="000000" w:themeColor="text1"/>
                <w:szCs w:val="21"/>
              </w:rPr>
              <w:t>females</w:t>
            </w:r>
            <w:proofErr w:type="spellEnd"/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（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n=27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168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23.41±4.24</w:t>
            </w:r>
          </w:p>
        </w:tc>
        <w:tc>
          <w:tcPr>
            <w:tcW w:w="18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7.85±2.28</w:t>
            </w:r>
          </w:p>
        </w:tc>
      </w:tr>
      <w:tr w:rsidR="00DD4493" w:rsidRPr="00F21F19" w:rsidTr="00F11E98">
        <w:trPr>
          <w:trHeight w:val="285"/>
        </w:trPr>
        <w:tc>
          <w:tcPr>
            <w:tcW w:w="1431" w:type="pct"/>
            <w:tcBorders>
              <w:top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t</w:t>
            </w:r>
          </w:p>
        </w:tc>
        <w:tc>
          <w:tcPr>
            <w:tcW w:w="1686" w:type="pct"/>
            <w:tcBorders>
              <w:top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9.87</w:t>
            </w:r>
          </w:p>
        </w:tc>
        <w:tc>
          <w:tcPr>
            <w:tcW w:w="1883" w:type="pct"/>
            <w:tcBorders>
              <w:top w:val="nil"/>
            </w:tcBorders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-3.79</w:t>
            </w:r>
          </w:p>
        </w:tc>
      </w:tr>
      <w:tr w:rsidR="00DD4493" w:rsidRPr="00F21F19" w:rsidTr="00F11E98">
        <w:trPr>
          <w:trHeight w:val="285"/>
        </w:trPr>
        <w:tc>
          <w:tcPr>
            <w:tcW w:w="1431" w:type="pct"/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p</w:t>
            </w:r>
          </w:p>
        </w:tc>
        <w:tc>
          <w:tcPr>
            <w:tcW w:w="1686" w:type="pct"/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＜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0.0001</w:t>
            </w:r>
          </w:p>
        </w:tc>
        <w:tc>
          <w:tcPr>
            <w:tcW w:w="1883" w:type="pct"/>
            <w:shd w:val="clear" w:color="auto" w:fill="auto"/>
            <w:noWrap/>
            <w:vAlign w:val="center"/>
          </w:tcPr>
          <w:p w:rsidR="00DD4493" w:rsidRPr="00F21F19" w:rsidRDefault="00DD4493" w:rsidP="00F11E98">
            <w:pPr>
              <w:widowControl/>
              <w:jc w:val="righ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＜</w:t>
            </w: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0.001</w:t>
            </w:r>
          </w:p>
        </w:tc>
      </w:tr>
    </w:tbl>
    <w:p w:rsidR="00DD4493" w:rsidRPr="00F21F19" w:rsidRDefault="00DD4493" w:rsidP="00DD4493">
      <w:pPr>
        <w:rPr>
          <w:color w:val="000000" w:themeColor="text1"/>
          <w:szCs w:val="21"/>
        </w:rPr>
      </w:pPr>
    </w:p>
    <w:p w:rsidR="00DD4493" w:rsidRPr="00F21F19" w:rsidRDefault="00DD4493" w:rsidP="00DD4493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Table S16</w:t>
      </w:r>
      <w:r w:rsidRPr="00F21F19">
        <w:rPr>
          <w:color w:val="000000" w:themeColor="text1"/>
          <w:szCs w:val="21"/>
        </w:rPr>
        <w:t xml:space="preserve">. </w:t>
      </w:r>
      <w:r w:rsidRPr="00F21F19">
        <w:rPr>
          <w:b/>
          <w:color w:val="000000" w:themeColor="text1"/>
          <w:szCs w:val="21"/>
        </w:rPr>
        <w:t xml:space="preserve"> </w:t>
      </w:r>
      <w:proofErr w:type="gramStart"/>
      <w:r w:rsidRPr="00F21F19">
        <w:rPr>
          <w:b/>
          <w:color w:val="000000" w:themeColor="text1"/>
          <w:szCs w:val="21"/>
        </w:rPr>
        <w:t xml:space="preserve">Results of histology of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  <w:vertAlign w:val="superscript"/>
        </w:rPr>
        <w:t>L14P/L14P</w:t>
      </w:r>
      <w:r w:rsidRPr="00F21F19">
        <w:rPr>
          <w:b/>
          <w:color w:val="000000" w:themeColor="text1"/>
          <w:szCs w:val="21"/>
        </w:rPr>
        <w:t xml:space="preserve"> mice ovaries from 7 days to 180 days post-partum (</w:t>
      </w:r>
      <w:proofErr w:type="spellStart"/>
      <w:r w:rsidRPr="00F21F19">
        <w:rPr>
          <w:b/>
          <w:color w:val="000000" w:themeColor="text1"/>
          <w:szCs w:val="21"/>
        </w:rPr>
        <w:t>dpp</w:t>
      </w:r>
      <w:proofErr w:type="spellEnd"/>
      <w:r w:rsidRPr="00F21F19">
        <w:rPr>
          <w:b/>
          <w:color w:val="000000" w:themeColor="text1"/>
          <w:szCs w:val="21"/>
        </w:rPr>
        <w:t>).</w:t>
      </w:r>
      <w:proofErr w:type="gramEnd"/>
      <w:r w:rsidRPr="00F21F19">
        <w:rPr>
          <w:b/>
          <w:color w:val="000000" w:themeColor="text1"/>
          <w:szCs w:val="21"/>
        </w:rPr>
        <w:t xml:space="preserve"> </w:t>
      </w:r>
    </w:p>
    <w:p w:rsidR="00DD4493" w:rsidRPr="00F21F19" w:rsidRDefault="00DD4493" w:rsidP="00DD4493">
      <w:pPr>
        <w:jc w:val="left"/>
        <w:rPr>
          <w:rStyle w:val="fontstyle01"/>
          <w:rFonts w:asciiTheme="minorHAnsi" w:hAnsiTheme="minorHAnsi"/>
          <w:color w:val="000000" w:themeColor="text1"/>
          <w:sz w:val="21"/>
          <w:szCs w:val="21"/>
        </w:rPr>
      </w:pPr>
    </w:p>
    <w:tbl>
      <w:tblPr>
        <w:tblW w:w="8518" w:type="dxa"/>
        <w:tblInd w:w="95" w:type="dxa"/>
        <w:tblLook w:val="04A0"/>
      </w:tblPr>
      <w:tblGrid>
        <w:gridCol w:w="2503"/>
        <w:gridCol w:w="880"/>
        <w:gridCol w:w="1020"/>
        <w:gridCol w:w="1020"/>
        <w:gridCol w:w="1062"/>
        <w:gridCol w:w="1020"/>
        <w:gridCol w:w="1013"/>
      </w:tblGrid>
      <w:tr w:rsidR="00DD4493" w:rsidRPr="00F21F19" w:rsidTr="00F11E98">
        <w:trPr>
          <w:trHeight w:val="270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Mice age 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7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14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21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28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90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180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dpp</w:t>
            </w:r>
            <w:proofErr w:type="spellEnd"/>
          </w:p>
        </w:tc>
      </w:tr>
      <w:tr w:rsidR="00DD4493" w:rsidRPr="00F21F19" w:rsidTr="00F11E98">
        <w:trPr>
          <w:trHeight w:val="270"/>
        </w:trPr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Number of ovaries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</w:tr>
      <w:tr w:rsidR="00DD4493" w:rsidRPr="00F21F19" w:rsidTr="00F11E98">
        <w:trPr>
          <w:trHeight w:val="270"/>
        </w:trPr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Follicle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visiable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</w:t>
            </w:r>
          </w:p>
        </w:tc>
      </w:tr>
      <w:tr w:rsidR="00DD4493" w:rsidRPr="00F21F19" w:rsidTr="00F11E98">
        <w:trPr>
          <w:trHeight w:val="270"/>
        </w:trPr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 xml:space="preserve">Follicle </w:t>
            </w:r>
            <w:proofErr w:type="spellStart"/>
            <w:r w:rsidRPr="00F21F19">
              <w:rPr>
                <w:rFonts w:cs="宋体"/>
                <w:b/>
                <w:bCs/>
                <w:color w:val="000000" w:themeColor="text1"/>
                <w:kern w:val="0"/>
                <w:szCs w:val="21"/>
              </w:rPr>
              <w:t>invisiable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493" w:rsidRPr="00F21F19" w:rsidRDefault="00DD4493" w:rsidP="00F11E98">
            <w:pPr>
              <w:widowControl/>
              <w:jc w:val="left"/>
              <w:rPr>
                <w:rFonts w:cs="宋体"/>
                <w:color w:val="000000" w:themeColor="text1"/>
                <w:kern w:val="0"/>
                <w:szCs w:val="21"/>
              </w:rPr>
            </w:pPr>
            <w:r w:rsidRPr="00F21F19">
              <w:rPr>
                <w:rFonts w:cs="宋体"/>
                <w:color w:val="000000" w:themeColor="text1"/>
                <w:kern w:val="0"/>
                <w:szCs w:val="21"/>
              </w:rPr>
              <w:t>8</w:t>
            </w:r>
          </w:p>
        </w:tc>
      </w:tr>
    </w:tbl>
    <w:p w:rsidR="00DD4493" w:rsidRDefault="00DD4493" w:rsidP="00DD4493">
      <w:pPr>
        <w:rPr>
          <w:color w:val="000000" w:themeColor="text1"/>
          <w:szCs w:val="21"/>
        </w:rPr>
      </w:pPr>
    </w:p>
    <w:p w:rsidR="00DD4493" w:rsidRPr="00F21F19" w:rsidRDefault="00DD4493" w:rsidP="00DD4493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8</w:t>
      </w:r>
      <w:r w:rsidRPr="00F21F19">
        <w:rPr>
          <w:b/>
          <w:color w:val="000000" w:themeColor="text1"/>
          <w:szCs w:val="21"/>
        </w:rPr>
        <w:t xml:space="preserve">: Representative H&amp;E staining figures of </w:t>
      </w:r>
      <w:r w:rsidRPr="00F21F19">
        <w:rPr>
          <w:b/>
          <w:i/>
          <w:color w:val="000000" w:themeColor="text1"/>
          <w:szCs w:val="21"/>
        </w:rPr>
        <w:t>Xrcc2</w:t>
      </w:r>
      <w:r w:rsidRPr="00F21F19">
        <w:rPr>
          <w:b/>
          <w:color w:val="000000" w:themeColor="text1"/>
          <w:szCs w:val="21"/>
        </w:rPr>
        <w:t>-mutated mice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F21F19">
        <w:rPr>
          <w:b/>
          <w:color w:val="000000" w:themeColor="text1"/>
          <w:szCs w:val="21"/>
        </w:rPr>
        <w:t xml:space="preserve">ovaries from 7 days to 180 days post-partum. </w:t>
      </w:r>
    </w:p>
    <w:p w:rsidR="00DD4493" w:rsidRPr="00F21F19" w:rsidRDefault="00DD4493" w:rsidP="00DD4493">
      <w:pPr>
        <w:ind w:firstLineChars="200" w:firstLine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>Magnification=100. Box: ovary.</w:t>
      </w:r>
    </w:p>
    <w:p w:rsidR="00DD4493" w:rsidRPr="00F21F19" w:rsidRDefault="00DD4493" w:rsidP="00DD4493">
      <w:pPr>
        <w:ind w:firstLineChars="200" w:firstLine="420"/>
        <w:jc w:val="left"/>
        <w:rPr>
          <w:color w:val="000000" w:themeColor="text1"/>
          <w:szCs w:val="21"/>
        </w:rPr>
      </w:pPr>
      <w:r w:rsidRPr="00F21F19">
        <w:rPr>
          <w:noProof/>
          <w:color w:val="000000" w:themeColor="text1"/>
          <w:szCs w:val="21"/>
        </w:rPr>
        <w:drawing>
          <wp:inline distT="0" distB="0" distL="0" distR="0">
            <wp:extent cx="6645910" cy="6093842"/>
            <wp:effectExtent l="19050" t="0" r="2540" b="0"/>
            <wp:docPr id="7" name="图片 7" descr="F:\XRCC2 投稿专栏\CELL REPORT 171027 v1\20171029修改好的图片\FI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XRCC2 投稿专栏\CELL REPORT 171027 v1\20171029修改好的图片\FIGS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9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493" w:rsidRDefault="00DD4493" w:rsidP="00DD4493">
      <w:pPr>
        <w:jc w:val="left"/>
        <w:rPr>
          <w:b/>
          <w:color w:val="000000" w:themeColor="text1"/>
          <w:szCs w:val="21"/>
        </w:rPr>
      </w:pPr>
    </w:p>
    <w:p w:rsidR="00DD4493" w:rsidRPr="00F21F19" w:rsidRDefault="00DD4493" w:rsidP="00DD4493">
      <w:pPr>
        <w:jc w:val="left"/>
        <w:rPr>
          <w:b/>
          <w:color w:val="000000" w:themeColor="text1"/>
          <w:szCs w:val="21"/>
        </w:rPr>
      </w:pPr>
      <w:r w:rsidRPr="00F21F19">
        <w:rPr>
          <w:b/>
          <w:color w:val="000000" w:themeColor="text1"/>
          <w:szCs w:val="21"/>
        </w:rPr>
        <w:t>Figure S</w:t>
      </w:r>
      <w:r>
        <w:rPr>
          <w:rFonts w:hint="eastAsia"/>
          <w:b/>
          <w:color w:val="000000" w:themeColor="text1"/>
          <w:szCs w:val="21"/>
        </w:rPr>
        <w:t>9</w:t>
      </w:r>
      <w:r w:rsidRPr="00F21F19">
        <w:rPr>
          <w:b/>
          <w:color w:val="000000" w:themeColor="text1"/>
          <w:szCs w:val="21"/>
        </w:rPr>
        <w:t>: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F21F19">
        <w:rPr>
          <w:b/>
          <w:color w:val="000000" w:themeColor="text1"/>
          <w:szCs w:val="21"/>
        </w:rPr>
        <w:t xml:space="preserve">Diagram of models of XRCC2 and other RAD51 </w:t>
      </w:r>
      <w:proofErr w:type="spellStart"/>
      <w:r w:rsidRPr="00F21F19">
        <w:rPr>
          <w:b/>
          <w:color w:val="000000" w:themeColor="text1"/>
          <w:szCs w:val="21"/>
        </w:rPr>
        <w:t>paralogs</w:t>
      </w:r>
      <w:proofErr w:type="spellEnd"/>
      <w:r w:rsidRPr="00F21F19">
        <w:rPr>
          <w:b/>
          <w:color w:val="000000" w:themeColor="text1"/>
          <w:szCs w:val="21"/>
        </w:rPr>
        <w:t xml:space="preserve">. </w:t>
      </w:r>
    </w:p>
    <w:p w:rsidR="00DD4493" w:rsidRPr="00F21F19" w:rsidRDefault="00DD4493" w:rsidP="00DD4493">
      <w:pPr>
        <w:ind w:leftChars="200" w:left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 xml:space="preserve">(A) Functional regions are shown for five RAD51 </w:t>
      </w:r>
      <w:proofErr w:type="spellStart"/>
      <w:r w:rsidRPr="00F21F19">
        <w:rPr>
          <w:color w:val="000000" w:themeColor="text1"/>
          <w:szCs w:val="21"/>
        </w:rPr>
        <w:t>paralogs</w:t>
      </w:r>
      <w:proofErr w:type="spellEnd"/>
      <w:r w:rsidRPr="00F21F19">
        <w:rPr>
          <w:color w:val="000000" w:themeColor="text1"/>
          <w:szCs w:val="21"/>
        </w:rPr>
        <w:t>. Note: XRCC2 shows a special structure, and the asterisk indicates the position of the p.L14P mutation.</w:t>
      </w:r>
    </w:p>
    <w:p w:rsidR="00DD4493" w:rsidRPr="00F21F19" w:rsidRDefault="00DD4493" w:rsidP="00DD4493">
      <w:pPr>
        <w:ind w:leftChars="200" w:left="420"/>
        <w:jc w:val="left"/>
        <w:rPr>
          <w:color w:val="000000" w:themeColor="text1"/>
          <w:szCs w:val="21"/>
        </w:rPr>
      </w:pPr>
      <w:r w:rsidRPr="00F21F19">
        <w:rPr>
          <w:color w:val="000000" w:themeColor="text1"/>
          <w:szCs w:val="21"/>
        </w:rPr>
        <w:t xml:space="preserve">(B) Ribbon diagram of XRCC2. Arrow: residue 14-leucine is substituted by </w:t>
      </w:r>
      <w:proofErr w:type="spellStart"/>
      <w:r w:rsidRPr="00F21F19">
        <w:rPr>
          <w:color w:val="000000" w:themeColor="text1"/>
          <w:szCs w:val="21"/>
        </w:rPr>
        <w:t>proline</w:t>
      </w:r>
      <w:proofErr w:type="spellEnd"/>
      <w:r w:rsidRPr="00F21F19">
        <w:rPr>
          <w:color w:val="000000" w:themeColor="text1"/>
          <w:szCs w:val="21"/>
        </w:rPr>
        <w:t xml:space="preserve">. The linker regions are encircled. This diagram was created by SWISS-MODEL (https://www.swissmodel.expasy.org) using the template 5h1c.1. </w:t>
      </w:r>
    </w:p>
    <w:p w:rsidR="00DD4493" w:rsidRPr="00F21F19" w:rsidRDefault="00DD4493" w:rsidP="00DD4493">
      <w:pPr>
        <w:ind w:leftChars="200" w:left="420"/>
        <w:jc w:val="left"/>
        <w:rPr>
          <w:color w:val="000000" w:themeColor="text1"/>
          <w:szCs w:val="21"/>
        </w:rPr>
      </w:pPr>
    </w:p>
    <w:p w:rsidR="00DD4493" w:rsidRPr="00F21F19" w:rsidRDefault="00DD4493" w:rsidP="00DD4493">
      <w:pPr>
        <w:ind w:leftChars="200" w:left="420"/>
        <w:jc w:val="left"/>
        <w:rPr>
          <w:color w:val="000000" w:themeColor="text1"/>
          <w:szCs w:val="21"/>
        </w:rPr>
      </w:pPr>
      <w:r w:rsidRPr="00F21F19">
        <w:rPr>
          <w:noProof/>
          <w:color w:val="000000" w:themeColor="text1"/>
          <w:szCs w:val="21"/>
        </w:rPr>
        <w:drawing>
          <wp:inline distT="0" distB="0" distL="0" distR="0">
            <wp:extent cx="3307474" cy="4857529"/>
            <wp:effectExtent l="19050" t="0" r="7226" b="0"/>
            <wp:docPr id="8" name="图片 8" descr="F:\XRCC2 投稿专栏\CELL REPORT 171027 v1\戴镭 17-10-26ttttttttemp 修回\fig s\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XRCC2 投稿专栏\CELL REPORT 171027 v1\戴镭 17-10-26ttttttttemp 修回\fig s\FIGS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69" cy="48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493" w:rsidRPr="00F21F19" w:rsidRDefault="00DD4493" w:rsidP="00DD4493">
      <w:pPr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p w:rsidR="006A0E61" w:rsidRDefault="006A0E61" w:rsidP="006A0E61">
      <w:pPr>
        <w:ind w:left="412" w:hangingChars="196" w:hanging="412"/>
        <w:jc w:val="left"/>
        <w:rPr>
          <w:color w:val="000000" w:themeColor="text1"/>
          <w:szCs w:val="21"/>
        </w:rPr>
      </w:pPr>
    </w:p>
    <w:sectPr w:rsidR="006A0E61" w:rsidSect="00F34D9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E23" w:rsidRPr="00687E00" w:rsidRDefault="00EE1E23" w:rsidP="00D2116A">
      <w:pPr>
        <w:rPr>
          <w:rFonts w:ascii="Times New Roman" w:hAnsi="Times New Roman"/>
        </w:rPr>
      </w:pPr>
      <w:r>
        <w:separator/>
      </w:r>
    </w:p>
  </w:endnote>
  <w:endnote w:type="continuationSeparator" w:id="0">
    <w:p w:rsidR="00EE1E23" w:rsidRPr="00687E00" w:rsidRDefault="00EE1E23" w:rsidP="00D2116A">
      <w:pPr>
        <w:rPr>
          <w:rFonts w:ascii="Times New Roman" w:hAnsi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dvOT6520a694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E23" w:rsidRPr="00687E00" w:rsidRDefault="00EE1E23" w:rsidP="00D2116A">
      <w:pPr>
        <w:rPr>
          <w:rFonts w:ascii="Times New Roman" w:hAnsi="Times New Roman"/>
        </w:rPr>
      </w:pPr>
      <w:r>
        <w:separator/>
      </w:r>
    </w:p>
  </w:footnote>
  <w:footnote w:type="continuationSeparator" w:id="0">
    <w:p w:rsidR="00EE1E23" w:rsidRPr="00687E00" w:rsidRDefault="00EE1E23" w:rsidP="00D2116A">
      <w:pPr>
        <w:rPr>
          <w:rFonts w:ascii="Times New Roman" w:hAnsi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4D9B"/>
    <w:rsid w:val="00014C50"/>
    <w:rsid w:val="000C0726"/>
    <w:rsid w:val="001021CD"/>
    <w:rsid w:val="00171BC3"/>
    <w:rsid w:val="001D155B"/>
    <w:rsid w:val="001F2D97"/>
    <w:rsid w:val="002350BE"/>
    <w:rsid w:val="002E6A58"/>
    <w:rsid w:val="00305E1A"/>
    <w:rsid w:val="0033299F"/>
    <w:rsid w:val="00350378"/>
    <w:rsid w:val="003723EA"/>
    <w:rsid w:val="003801BF"/>
    <w:rsid w:val="0038708F"/>
    <w:rsid w:val="003903D0"/>
    <w:rsid w:val="00474F32"/>
    <w:rsid w:val="004D002D"/>
    <w:rsid w:val="00502A18"/>
    <w:rsid w:val="00513348"/>
    <w:rsid w:val="00582B67"/>
    <w:rsid w:val="0062647C"/>
    <w:rsid w:val="00632A55"/>
    <w:rsid w:val="00635AA8"/>
    <w:rsid w:val="00646BB5"/>
    <w:rsid w:val="00687CF3"/>
    <w:rsid w:val="0069546A"/>
    <w:rsid w:val="006A0E61"/>
    <w:rsid w:val="006C1D65"/>
    <w:rsid w:val="007035A5"/>
    <w:rsid w:val="00716E38"/>
    <w:rsid w:val="00761322"/>
    <w:rsid w:val="007C15E7"/>
    <w:rsid w:val="00807CD8"/>
    <w:rsid w:val="00843B49"/>
    <w:rsid w:val="008835C5"/>
    <w:rsid w:val="00896051"/>
    <w:rsid w:val="008D1EB2"/>
    <w:rsid w:val="00937F33"/>
    <w:rsid w:val="00955CC2"/>
    <w:rsid w:val="009619A9"/>
    <w:rsid w:val="009951CC"/>
    <w:rsid w:val="0099770C"/>
    <w:rsid w:val="009C1388"/>
    <w:rsid w:val="00A000F1"/>
    <w:rsid w:val="00A15A2C"/>
    <w:rsid w:val="00A94289"/>
    <w:rsid w:val="00A94395"/>
    <w:rsid w:val="00AC3D03"/>
    <w:rsid w:val="00AC5017"/>
    <w:rsid w:val="00AD1FEB"/>
    <w:rsid w:val="00AE555B"/>
    <w:rsid w:val="00AF3EE2"/>
    <w:rsid w:val="00B47B93"/>
    <w:rsid w:val="00B86BC6"/>
    <w:rsid w:val="00B96C2C"/>
    <w:rsid w:val="00BD3AF7"/>
    <w:rsid w:val="00C01502"/>
    <w:rsid w:val="00CC5BFA"/>
    <w:rsid w:val="00CE31E5"/>
    <w:rsid w:val="00CE5739"/>
    <w:rsid w:val="00CE7508"/>
    <w:rsid w:val="00D0289E"/>
    <w:rsid w:val="00D2116A"/>
    <w:rsid w:val="00D71344"/>
    <w:rsid w:val="00D80F11"/>
    <w:rsid w:val="00DB5A36"/>
    <w:rsid w:val="00DD4493"/>
    <w:rsid w:val="00E02ED3"/>
    <w:rsid w:val="00E25120"/>
    <w:rsid w:val="00E72EF8"/>
    <w:rsid w:val="00EE1E23"/>
    <w:rsid w:val="00EF0A44"/>
    <w:rsid w:val="00F20F0A"/>
    <w:rsid w:val="00F34D9B"/>
    <w:rsid w:val="00F55257"/>
    <w:rsid w:val="00F661DA"/>
    <w:rsid w:val="00F96CED"/>
    <w:rsid w:val="00FB478D"/>
    <w:rsid w:val="00FC3283"/>
    <w:rsid w:val="00FF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9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82B6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4D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4D9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82B6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opdicttext2">
    <w:name w:val="op_dict_text2"/>
    <w:basedOn w:val="a0"/>
    <w:rsid w:val="00582B67"/>
  </w:style>
  <w:style w:type="paragraph" w:styleId="a4">
    <w:name w:val="header"/>
    <w:basedOn w:val="a"/>
    <w:link w:val="Char0"/>
    <w:unhideWhenUsed/>
    <w:rsid w:val="00582B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82B6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82B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82B67"/>
    <w:rPr>
      <w:sz w:val="18"/>
      <w:szCs w:val="18"/>
    </w:rPr>
  </w:style>
  <w:style w:type="character" w:customStyle="1" w:styleId="HTMLChar">
    <w:name w:val="HTML 预设格式 Char"/>
    <w:link w:val="HTML"/>
    <w:rsid w:val="00582B67"/>
    <w:rPr>
      <w:rFonts w:ascii="宋体" w:eastAsia="宋体" w:hAnsi="宋体" w:cs="宋体"/>
      <w:sz w:val="24"/>
      <w:szCs w:val="24"/>
    </w:rPr>
  </w:style>
  <w:style w:type="paragraph" w:styleId="HTML">
    <w:name w:val="HTML Preformatted"/>
    <w:basedOn w:val="a"/>
    <w:link w:val="HTMLChar"/>
    <w:rsid w:val="00582B67"/>
    <w:pPr>
      <w:widowControl/>
      <w:jc w:val="left"/>
    </w:pPr>
    <w:rPr>
      <w:rFonts w:ascii="宋体" w:eastAsia="宋体" w:hAnsi="宋体" w:cs="宋体"/>
      <w:sz w:val="24"/>
      <w:szCs w:val="24"/>
    </w:rPr>
  </w:style>
  <w:style w:type="character" w:customStyle="1" w:styleId="HTMLChar1">
    <w:name w:val="HTML 预设格式 Char1"/>
    <w:basedOn w:val="a0"/>
    <w:link w:val="HTML"/>
    <w:uiPriority w:val="99"/>
    <w:semiHidden/>
    <w:rsid w:val="00582B67"/>
    <w:rPr>
      <w:rFonts w:ascii="Courier New" w:hAnsi="Courier New" w:cs="Courier New"/>
      <w:sz w:val="20"/>
      <w:szCs w:val="20"/>
    </w:rPr>
  </w:style>
  <w:style w:type="character" w:customStyle="1" w:styleId="fontstyle01">
    <w:name w:val="fontstyle01"/>
    <w:rsid w:val="00582B67"/>
    <w:rPr>
      <w:rFonts w:ascii="AdvOT6520a694" w:hAnsi="AdvOT6520a694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qb-content">
    <w:name w:val="qb-content"/>
    <w:basedOn w:val="a0"/>
    <w:rsid w:val="00582B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idu.com/link?url=ASi5pe1SWVwZzVFf_nMlX8LTuMjyUZsjqLrtNmbftEuWkRbUslhFdEAHzDKA3sB2LLfsCQ6ouSZ-CJYb4L36jiCR5unC6uXmnPfbOlVgfYy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aidu.com/link?url=czD8HJilI7NxIib659ixJjIGnaSYdE1OYFO4iwnFY48K4znXMl9HHrZJ8kaz9vN6kJWwl4stX-SZyowjIOuSWxyj3WwSTEGkGXdHW82FNh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2394</Words>
  <Characters>13651</Characters>
  <Application>Microsoft Office Word</Application>
  <DocSecurity>0</DocSecurity>
  <Lines>113</Lines>
  <Paragraphs>32</Paragraphs>
  <ScaleCrop>false</ScaleCrop>
  <Company>China</Company>
  <LinksUpToDate>false</LinksUpToDate>
  <CharactersWithSpaces>16013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杨永佳〖1〗</dc:creator>
  <cp:lastModifiedBy>杨永佳〖1〗</cp:lastModifiedBy>
  <cp:revision>25</cp:revision>
  <dcterms:created xsi:type="dcterms:W3CDTF">2018-04-27T03:36:00Z</dcterms:created>
  <dcterms:modified xsi:type="dcterms:W3CDTF">2018-06-01T00:25:00Z</dcterms:modified>
</cp:coreProperties>
</file>