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6F" w:rsidRPr="00996030" w:rsidRDefault="00503016" w:rsidP="0038246F">
      <w:pPr>
        <w:pStyle w:val="a8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32"/>
        </w:rPr>
      </w:pPr>
      <w:bookmarkStart w:id="0" w:name="OLE_LINK5"/>
      <w:bookmarkStart w:id="1" w:name="OLE_LINK6"/>
      <w:r w:rsidRPr="0099603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32"/>
        </w:rPr>
        <w:t>Supplementary table 3</w:t>
      </w:r>
      <w:r w:rsidR="0038246F" w:rsidRPr="0099603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32"/>
        </w:rPr>
        <w:t xml:space="preserve">. </w:t>
      </w:r>
      <w:r w:rsidR="0038246F" w:rsidRPr="00996030">
        <w:rPr>
          <w:rFonts w:ascii="Arial" w:eastAsiaTheme="minorEastAsia" w:hAnsi="Arial" w:cs="Arial"/>
          <w:bCs/>
          <w:color w:val="000000" w:themeColor="text1"/>
          <w:kern w:val="24"/>
          <w:sz w:val="22"/>
          <w:szCs w:val="32"/>
        </w:rPr>
        <w:t xml:space="preserve">Univariate and multivariate analyses for </w:t>
      </w:r>
      <w:r w:rsidRPr="00996030">
        <w:rPr>
          <w:rFonts w:ascii="Arial" w:eastAsiaTheme="minorEastAsia" w:hAnsi="Arial" w:cs="Arial"/>
          <w:bCs/>
          <w:color w:val="000000" w:themeColor="text1"/>
          <w:kern w:val="24"/>
          <w:sz w:val="22"/>
          <w:szCs w:val="32"/>
        </w:rPr>
        <w:t>comparison of overall survival of RA and CHB group.</w:t>
      </w:r>
    </w:p>
    <w:bookmarkEnd w:id="0"/>
    <w:bookmarkEnd w:id="1"/>
    <w:p w:rsidR="0038246F" w:rsidRPr="00996030" w:rsidRDefault="0038246F" w:rsidP="0038246F">
      <w:pPr>
        <w:jc w:val="center"/>
        <w:rPr>
          <w:rFonts w:ascii="Arial" w:hAnsi="Arial" w:cs="Arial"/>
        </w:rPr>
      </w:pPr>
    </w:p>
    <w:tbl>
      <w:tblPr>
        <w:tblStyle w:val="a7"/>
        <w:tblW w:w="80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742"/>
        <w:gridCol w:w="1387"/>
        <w:gridCol w:w="875"/>
        <w:gridCol w:w="314"/>
        <w:gridCol w:w="742"/>
        <w:gridCol w:w="1362"/>
        <w:gridCol w:w="778"/>
      </w:tblGrid>
      <w:tr w:rsidR="0038246F" w:rsidRPr="00996030" w:rsidTr="00996030">
        <w:trPr>
          <w:jc w:val="center"/>
        </w:trPr>
        <w:tc>
          <w:tcPr>
            <w:tcW w:w="1815" w:type="dxa"/>
            <w:vMerge w:val="restart"/>
            <w:vAlign w:val="center"/>
          </w:tcPr>
          <w:p w:rsidR="0038246F" w:rsidRPr="00996030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Variables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38246F" w:rsidRPr="00996030" w:rsidRDefault="00996030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Univariate analysi</w:t>
            </w:r>
            <w:r w:rsidR="0038246F" w:rsidRPr="00996030">
              <w:rPr>
                <w:rFonts w:ascii="Arial" w:hAnsi="Arial" w:cs="Arial"/>
                <w:b/>
                <w:bCs/>
                <w:szCs w:val="21"/>
              </w:rPr>
              <w:t>s</w:t>
            </w:r>
          </w:p>
        </w:tc>
        <w:tc>
          <w:tcPr>
            <w:tcW w:w="314" w:type="dxa"/>
            <w:vMerge w:val="restart"/>
          </w:tcPr>
          <w:p w:rsidR="0038246F" w:rsidRPr="00996030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:rsidR="0038246F" w:rsidRPr="00996030" w:rsidRDefault="00996030" w:rsidP="00F04DFF">
            <w:pPr>
              <w:jc w:val="center"/>
              <w:rPr>
                <w:rFonts w:ascii="Arial" w:hAnsi="Arial" w:cs="Arial"/>
                <w:b/>
                <w:szCs w:val="21"/>
                <w:vertAlign w:val="superscript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Multivariate analysi</w:t>
            </w:r>
            <w:r w:rsidR="0038246F" w:rsidRPr="00996030">
              <w:rPr>
                <w:rFonts w:ascii="Arial" w:hAnsi="Arial" w:cs="Arial"/>
                <w:b/>
                <w:bCs/>
                <w:szCs w:val="21"/>
              </w:rPr>
              <w:t>s</w:t>
            </w:r>
            <w:r w:rsidRPr="00996030">
              <w:rPr>
                <w:rFonts w:ascii="Arial" w:hAnsi="Arial" w:cs="Arial"/>
                <w:b/>
                <w:bCs/>
                <w:szCs w:val="21"/>
                <w:vertAlign w:val="superscript"/>
              </w:rPr>
              <w:t>1</w:t>
            </w:r>
          </w:p>
        </w:tc>
      </w:tr>
      <w:tr w:rsidR="0038246F" w:rsidRPr="00996030" w:rsidTr="00996030">
        <w:trPr>
          <w:jc w:val="center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38246F" w:rsidRPr="00996030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996030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HR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996030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95% CI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996030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P value</w:t>
            </w:r>
          </w:p>
        </w:tc>
        <w:tc>
          <w:tcPr>
            <w:tcW w:w="314" w:type="dxa"/>
            <w:vMerge/>
            <w:tcBorders>
              <w:bottom w:val="single" w:sz="4" w:space="0" w:color="auto"/>
            </w:tcBorders>
          </w:tcPr>
          <w:p w:rsidR="0038246F" w:rsidRPr="00996030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996030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HR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996030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95% CI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996030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bCs/>
                <w:szCs w:val="21"/>
              </w:rPr>
              <w:t>P value</w:t>
            </w:r>
          </w:p>
        </w:tc>
      </w:tr>
      <w:tr w:rsidR="0038246F" w:rsidRPr="00996030" w:rsidTr="00996030">
        <w:trPr>
          <w:jc w:val="center"/>
        </w:trPr>
        <w:tc>
          <w:tcPr>
            <w:tcW w:w="1815" w:type="dxa"/>
            <w:vAlign w:val="center"/>
          </w:tcPr>
          <w:p w:rsidR="0038246F" w:rsidRPr="00996030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996030">
              <w:rPr>
                <w:rFonts w:ascii="Arial" w:hAnsi="Arial" w:cs="Arial"/>
                <w:b/>
                <w:szCs w:val="21"/>
              </w:rPr>
              <w:t>First symptom</w:t>
            </w:r>
          </w:p>
          <w:p w:rsidR="0038246F" w:rsidRPr="00996030" w:rsidRDefault="00503016" w:rsidP="00F04DFF">
            <w:pPr>
              <w:jc w:val="left"/>
              <w:rPr>
                <w:rFonts w:ascii="Arial" w:hAnsi="Arial" w:cs="Arial"/>
                <w:szCs w:val="21"/>
              </w:rPr>
            </w:pPr>
            <w:r w:rsidRPr="00996030">
              <w:rPr>
                <w:rFonts w:ascii="Arial" w:hAnsi="Arial" w:cs="Arial"/>
                <w:szCs w:val="21"/>
              </w:rPr>
              <w:t>(</w:t>
            </w:r>
            <w:r w:rsidR="0038246F" w:rsidRPr="00996030">
              <w:rPr>
                <w:rFonts w:ascii="Arial" w:hAnsi="Arial" w:cs="Arial"/>
                <w:szCs w:val="21"/>
              </w:rPr>
              <w:t xml:space="preserve"> </w:t>
            </w:r>
            <w:r w:rsidR="00222525" w:rsidRPr="00996030">
              <w:rPr>
                <w:rFonts w:ascii="Arial" w:hAnsi="Arial" w:cs="Arial"/>
                <w:szCs w:val="21"/>
              </w:rPr>
              <w:t>RA vs. CHB</w:t>
            </w:r>
            <w:r w:rsidR="0038246F" w:rsidRPr="009960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742" w:type="dxa"/>
            <w:vAlign w:val="center"/>
          </w:tcPr>
          <w:p w:rsidR="0038246F" w:rsidRPr="00996030" w:rsidRDefault="00222525" w:rsidP="00F04DFF">
            <w:pPr>
              <w:rPr>
                <w:rFonts w:ascii="Arial" w:hAnsi="Arial" w:cs="Arial"/>
              </w:rPr>
            </w:pPr>
            <w:r w:rsidRPr="00996030">
              <w:rPr>
                <w:rFonts w:ascii="Arial" w:hAnsi="Arial" w:cs="Arial"/>
              </w:rPr>
              <w:t>1.276</w:t>
            </w:r>
          </w:p>
        </w:tc>
        <w:tc>
          <w:tcPr>
            <w:tcW w:w="1387" w:type="dxa"/>
            <w:vAlign w:val="center"/>
          </w:tcPr>
          <w:p w:rsidR="0038246F" w:rsidRPr="00996030" w:rsidRDefault="00222525" w:rsidP="00F04DFF">
            <w:pPr>
              <w:rPr>
                <w:rFonts w:ascii="Arial" w:hAnsi="Arial" w:cs="Arial"/>
              </w:rPr>
            </w:pPr>
            <w:r w:rsidRPr="00996030">
              <w:rPr>
                <w:rFonts w:ascii="Arial" w:hAnsi="Arial" w:cs="Arial"/>
              </w:rPr>
              <w:t>0.595-2.738</w:t>
            </w:r>
          </w:p>
        </w:tc>
        <w:tc>
          <w:tcPr>
            <w:tcW w:w="875" w:type="dxa"/>
            <w:vAlign w:val="center"/>
          </w:tcPr>
          <w:p w:rsidR="0038246F" w:rsidRPr="00996030" w:rsidRDefault="00222525" w:rsidP="00F04DFF">
            <w:pPr>
              <w:rPr>
                <w:rFonts w:ascii="Arial" w:hAnsi="Arial" w:cs="Arial"/>
              </w:rPr>
            </w:pPr>
            <w:r w:rsidRPr="00996030">
              <w:rPr>
                <w:rFonts w:ascii="Arial" w:hAnsi="Arial" w:cs="Arial"/>
                <w:bCs/>
              </w:rPr>
              <w:t>0.531</w:t>
            </w:r>
          </w:p>
        </w:tc>
        <w:tc>
          <w:tcPr>
            <w:tcW w:w="314" w:type="dxa"/>
            <w:vAlign w:val="center"/>
          </w:tcPr>
          <w:p w:rsidR="0038246F" w:rsidRPr="00996030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996030" w:rsidRDefault="00222525" w:rsidP="00F04DFF">
            <w:pPr>
              <w:rPr>
                <w:rFonts w:ascii="Arial" w:hAnsi="Arial" w:cs="Arial"/>
              </w:rPr>
            </w:pPr>
            <w:r w:rsidRPr="00996030">
              <w:rPr>
                <w:rFonts w:ascii="Arial" w:hAnsi="Arial" w:cs="Arial"/>
              </w:rPr>
              <w:t>0.769</w:t>
            </w:r>
          </w:p>
        </w:tc>
        <w:tc>
          <w:tcPr>
            <w:tcW w:w="1362" w:type="dxa"/>
            <w:vAlign w:val="center"/>
          </w:tcPr>
          <w:p w:rsidR="0038246F" w:rsidRPr="00996030" w:rsidRDefault="00222525" w:rsidP="00F04DFF">
            <w:pPr>
              <w:rPr>
                <w:rFonts w:ascii="Arial" w:hAnsi="Arial" w:cs="Arial"/>
              </w:rPr>
            </w:pPr>
            <w:r w:rsidRPr="00996030">
              <w:rPr>
                <w:rFonts w:ascii="Arial" w:hAnsi="Arial" w:cs="Arial"/>
              </w:rPr>
              <w:t>0.346-1.710</w:t>
            </w:r>
          </w:p>
        </w:tc>
        <w:tc>
          <w:tcPr>
            <w:tcW w:w="778" w:type="dxa"/>
            <w:vAlign w:val="center"/>
          </w:tcPr>
          <w:p w:rsidR="0038246F" w:rsidRPr="00996030" w:rsidRDefault="00222525" w:rsidP="00F04DFF">
            <w:pPr>
              <w:rPr>
                <w:rFonts w:ascii="Arial" w:hAnsi="Arial" w:cs="Arial"/>
              </w:rPr>
            </w:pPr>
            <w:r w:rsidRPr="00996030">
              <w:rPr>
                <w:rFonts w:ascii="Arial" w:hAnsi="Arial" w:cs="Arial"/>
              </w:rPr>
              <w:t>0.520</w:t>
            </w:r>
          </w:p>
        </w:tc>
      </w:tr>
    </w:tbl>
    <w:p w:rsidR="0038246F" w:rsidRPr="00996030" w:rsidRDefault="00996030" w:rsidP="00996030">
      <w:pPr>
        <w:rPr>
          <w:rFonts w:ascii="Arial" w:hAnsi="Arial" w:cs="Arial"/>
        </w:rPr>
      </w:pPr>
      <w:r w:rsidRPr="00996030">
        <w:rPr>
          <w:rFonts w:ascii="Arial" w:hAnsi="Arial" w:cs="Arial"/>
          <w:vertAlign w:val="superscript"/>
        </w:rPr>
        <w:t xml:space="preserve">1 </w:t>
      </w:r>
      <w:r w:rsidRPr="00996030">
        <w:rPr>
          <w:rFonts w:ascii="Arial" w:hAnsi="Arial" w:cs="Arial"/>
        </w:rPr>
        <w:t>The other variables for multivariate analysis are sex, birth year, birth order, family history, mutation type and onset age.</w:t>
      </w:r>
    </w:p>
    <w:p w:rsidR="00E25BB3" w:rsidRDefault="00E25BB3">
      <w:bookmarkStart w:id="2" w:name="_GoBack"/>
      <w:bookmarkEnd w:id="2"/>
    </w:p>
    <w:sectPr w:rsidR="00E2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F2" w:rsidRDefault="004962F2" w:rsidP="0038246F">
      <w:r>
        <w:separator/>
      </w:r>
    </w:p>
  </w:endnote>
  <w:endnote w:type="continuationSeparator" w:id="0">
    <w:p w:rsidR="004962F2" w:rsidRDefault="004962F2" w:rsidP="003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F2" w:rsidRDefault="004962F2" w:rsidP="0038246F">
      <w:r>
        <w:separator/>
      </w:r>
    </w:p>
  </w:footnote>
  <w:footnote w:type="continuationSeparator" w:id="0">
    <w:p w:rsidR="004962F2" w:rsidRDefault="004962F2" w:rsidP="0038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AC1"/>
    <w:multiLevelType w:val="hybridMultilevel"/>
    <w:tmpl w:val="9684D6F6"/>
    <w:lvl w:ilvl="0" w:tplc="1024B9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62EC3"/>
    <w:multiLevelType w:val="hybridMultilevel"/>
    <w:tmpl w:val="91BC4FDA"/>
    <w:lvl w:ilvl="0" w:tplc="63AC3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F5"/>
    <w:rsid w:val="00222525"/>
    <w:rsid w:val="0038246F"/>
    <w:rsid w:val="004962F2"/>
    <w:rsid w:val="00503016"/>
    <w:rsid w:val="00996030"/>
    <w:rsid w:val="00E25BB3"/>
    <w:rsid w:val="00F257F5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64A6A"/>
  <w15:chartTrackingRefBased/>
  <w15:docId w15:val="{DFCAF7F3-542A-4DF7-B525-57E0B1A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46F"/>
    <w:rPr>
      <w:sz w:val="18"/>
      <w:szCs w:val="18"/>
    </w:rPr>
  </w:style>
  <w:style w:type="table" w:styleId="a7">
    <w:name w:val="Table Grid"/>
    <w:basedOn w:val="a1"/>
    <w:uiPriority w:val="39"/>
    <w:rsid w:val="0038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2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960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王江宜</dc:creator>
  <cp:keywords/>
  <dc:description/>
  <cp:lastModifiedBy>王江宜</cp:lastModifiedBy>
  <cp:revision>3</cp:revision>
  <dcterms:created xsi:type="dcterms:W3CDTF">2017-08-22T07:21:00Z</dcterms:created>
  <dcterms:modified xsi:type="dcterms:W3CDTF">2017-11-28T09:24:00Z</dcterms:modified>
</cp:coreProperties>
</file>