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47" w:rsidRDefault="00CF021D" w:rsidP="00870C47">
      <w:pPr>
        <w:spacing w:line="480" w:lineRule="auto"/>
      </w:pPr>
      <w:r>
        <w:rPr>
          <w:b/>
        </w:rPr>
        <w:t>Supplementary table 1</w:t>
      </w:r>
      <w:r w:rsidR="00870C47">
        <w:t xml:space="preserve"> Correlation of the genetic severity score with phenotypic data derived from    published NF2 cohorts </w:t>
      </w:r>
    </w:p>
    <w:tbl>
      <w:tblPr>
        <w:tblStyle w:val="LightList"/>
        <w:tblpPr w:leftFromText="180" w:rightFromText="180" w:vertAnchor="text" w:horzAnchor="margin" w:tblpY="77"/>
        <w:tblW w:w="9242" w:type="dxa"/>
        <w:tblLook w:val="04A0" w:firstRow="1" w:lastRow="0" w:firstColumn="1" w:lastColumn="0" w:noHBand="0" w:noVBand="1"/>
      </w:tblPr>
      <w:tblGrid>
        <w:gridCol w:w="2269"/>
        <w:gridCol w:w="1396"/>
        <w:gridCol w:w="1387"/>
        <w:gridCol w:w="1277"/>
        <w:gridCol w:w="1354"/>
        <w:gridCol w:w="236"/>
        <w:gridCol w:w="1323"/>
      </w:tblGrid>
      <w:tr w:rsidR="00870C47" w:rsidRPr="00893881" w:rsidTr="00F05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FF6C05" w:rsidRDefault="00870C47" w:rsidP="00F05694">
            <w:pPr>
              <w:rPr>
                <w:sz w:val="18"/>
                <w:szCs w:val="18"/>
              </w:rPr>
            </w:pPr>
            <w:r w:rsidRPr="00FF6C05">
              <w:rPr>
                <w:sz w:val="18"/>
                <w:szCs w:val="18"/>
              </w:rPr>
              <w:t>Genetic Severity:</w:t>
            </w:r>
          </w:p>
        </w:tc>
        <w:tc>
          <w:tcPr>
            <w:tcW w:w="1396" w:type="dxa"/>
            <w:noWrap/>
            <w:hideMark/>
          </w:tcPr>
          <w:p w:rsidR="00870C47" w:rsidRPr="00FF6C05" w:rsidRDefault="0079444F" w:rsidP="00F0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2A  mild</w:t>
            </w:r>
          </w:p>
        </w:tc>
        <w:tc>
          <w:tcPr>
            <w:tcW w:w="1387" w:type="dxa"/>
            <w:noWrap/>
            <w:hideMark/>
          </w:tcPr>
          <w:p w:rsidR="00870C47" w:rsidRPr="00FF6C05" w:rsidRDefault="0079444F" w:rsidP="00F0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2B  moderate</w:t>
            </w:r>
          </w:p>
        </w:tc>
        <w:tc>
          <w:tcPr>
            <w:tcW w:w="1277" w:type="dxa"/>
            <w:noWrap/>
            <w:hideMark/>
          </w:tcPr>
          <w:p w:rsidR="00870C47" w:rsidRPr="00FF6C05" w:rsidRDefault="0079444F" w:rsidP="00F0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bookmarkStart w:id="0" w:name="_GoBack"/>
            <w:bookmarkEnd w:id="0"/>
            <w:r w:rsidR="00870C47" w:rsidRPr="00FF6C05">
              <w:rPr>
                <w:sz w:val="18"/>
                <w:szCs w:val="18"/>
              </w:rPr>
              <w:t>Severe</w:t>
            </w:r>
          </w:p>
        </w:tc>
        <w:tc>
          <w:tcPr>
            <w:tcW w:w="1590" w:type="dxa"/>
            <w:gridSpan w:val="2"/>
            <w:noWrap/>
            <w:hideMark/>
          </w:tcPr>
          <w:p w:rsidR="00870C47" w:rsidRPr="00FF6C05" w:rsidRDefault="00870C47" w:rsidP="00F0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F6C05">
              <w:rPr>
                <w:sz w:val="18"/>
                <w:szCs w:val="18"/>
              </w:rPr>
              <w:t>Statistic</w:t>
            </w:r>
          </w:p>
        </w:tc>
        <w:tc>
          <w:tcPr>
            <w:tcW w:w="1323" w:type="dxa"/>
          </w:tcPr>
          <w:p w:rsidR="00870C47" w:rsidRDefault="00870C47" w:rsidP="00F056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Cohort</w:t>
            </w:r>
          </w:p>
        </w:tc>
      </w:tr>
      <w:tr w:rsidR="00870C47" w:rsidRPr="00893881" w:rsidTr="00F0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Patients (N=30)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354" w:type="dxa"/>
            <w:noWrap/>
          </w:tcPr>
          <w:p w:rsidR="00870C47" w:rsidRPr="00893881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870C47" w:rsidRPr="00893881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Kluwe</w:t>
            </w:r>
            <w:proofErr w:type="spellEnd"/>
            <w:r>
              <w:rPr>
                <w:sz w:val="18"/>
                <w:szCs w:val="18"/>
              </w:rPr>
              <w:t xml:space="preserve"> et al (1996)</w:t>
            </w:r>
            <w:r w:rsidRPr="00893881">
              <w:rPr>
                <w:sz w:val="18"/>
                <w:szCs w:val="18"/>
              </w:rPr>
              <w:t xml:space="preserve"> </w:t>
            </w:r>
          </w:p>
        </w:tc>
      </w:tr>
      <w:tr w:rsidR="00870C47" w:rsidRPr="00893881" w:rsidTr="00F0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(SD): </w:t>
            </w:r>
            <w:r w:rsidRPr="00893881">
              <w:rPr>
                <w:sz w:val="18"/>
                <w:szCs w:val="18"/>
              </w:rPr>
              <w:t>Age at time of diagnosis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(12)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(14)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(7)</w:t>
            </w:r>
          </w:p>
        </w:tc>
        <w:tc>
          <w:tcPr>
            <w:tcW w:w="1354" w:type="dxa"/>
            <w:noWrap/>
          </w:tcPr>
          <w:p w:rsidR="00870C47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93881">
              <w:rPr>
                <w:sz w:val="18"/>
                <w:szCs w:val="18"/>
              </w:rPr>
              <w:t>r</w:t>
            </w:r>
            <w:r w:rsidRPr="00893881">
              <w:rPr>
                <w:sz w:val="18"/>
                <w:szCs w:val="18"/>
                <w:vertAlign w:val="subscript"/>
              </w:rPr>
              <w:t>s</w:t>
            </w:r>
            <w:proofErr w:type="spellEnd"/>
            <w:r w:rsidRPr="008938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28</w:t>
            </w:r>
            <w:r w:rsidRPr="00893881">
              <w:rPr>
                <w:sz w:val="18"/>
                <w:szCs w:val="18"/>
              </w:rPr>
              <w:t>) =- .</w:t>
            </w:r>
            <w:r>
              <w:rPr>
                <w:sz w:val="18"/>
                <w:szCs w:val="18"/>
              </w:rPr>
              <w:t>47</w:t>
            </w:r>
            <w:r w:rsidRPr="00893881">
              <w:rPr>
                <w:sz w:val="18"/>
                <w:szCs w:val="18"/>
              </w:rPr>
              <w:t>,</w:t>
            </w:r>
          </w:p>
          <w:p w:rsidR="00870C47" w:rsidRPr="00893881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3881">
              <w:rPr>
                <w:i/>
                <w:sz w:val="18"/>
                <w:szCs w:val="18"/>
              </w:rPr>
              <w:t>p</w:t>
            </w:r>
            <w:r w:rsidRPr="008938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893881">
              <w:rPr>
                <w:sz w:val="18"/>
                <w:szCs w:val="18"/>
              </w:rPr>
              <w:t xml:space="preserve"> .00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0C47" w:rsidRPr="00893881" w:rsidTr="00F0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(%) Cranial Tumour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2(17%)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2(67%)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12(80%)</w:t>
            </w:r>
          </w:p>
        </w:tc>
        <w:tc>
          <w:tcPr>
            <w:tcW w:w="1354" w:type="dxa"/>
            <w:noWrap/>
          </w:tcPr>
          <w:p w:rsidR="00870C47" w:rsidRPr="005B6CBE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6CBE">
              <w:rPr>
                <w:sz w:val="18"/>
                <w:szCs w:val="18"/>
              </w:rPr>
              <w:t>χ</w:t>
            </w:r>
            <w:r w:rsidRPr="005B6CBE">
              <w:rPr>
                <w:sz w:val="18"/>
                <w:szCs w:val="18"/>
                <w:vertAlign w:val="superscript"/>
              </w:rPr>
              <w:t>2</w:t>
            </w:r>
            <w:r w:rsidRPr="005B6CBE">
              <w:rPr>
                <w:sz w:val="18"/>
                <w:szCs w:val="18"/>
              </w:rPr>
              <w:t xml:space="preserve">(1) = </w:t>
            </w:r>
            <w:r>
              <w:rPr>
                <w:sz w:val="18"/>
                <w:szCs w:val="18"/>
              </w:rPr>
              <w:t>10.3</w:t>
            </w:r>
            <w:r w:rsidRPr="005B6CBE">
              <w:rPr>
                <w:sz w:val="18"/>
                <w:szCs w:val="18"/>
              </w:rPr>
              <w:t>,</w:t>
            </w:r>
          </w:p>
          <w:p w:rsidR="00870C47" w:rsidRPr="00893881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6CBE">
              <w:rPr>
                <w:sz w:val="18"/>
                <w:szCs w:val="18"/>
              </w:rPr>
              <w:t>p  =.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0C47" w:rsidRPr="00893881" w:rsidTr="00F0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(%) Spinal Tumour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(64%)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(100%)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(100%)</w:t>
            </w:r>
          </w:p>
        </w:tc>
        <w:tc>
          <w:tcPr>
            <w:tcW w:w="1354" w:type="dxa"/>
            <w:noWrap/>
          </w:tcPr>
          <w:p w:rsidR="00870C47" w:rsidRPr="005B6CBE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6CBE">
              <w:rPr>
                <w:sz w:val="18"/>
                <w:szCs w:val="18"/>
              </w:rPr>
              <w:t>χ</w:t>
            </w:r>
            <w:r w:rsidRPr="005B6CBE">
              <w:rPr>
                <w:sz w:val="18"/>
                <w:szCs w:val="18"/>
                <w:vertAlign w:val="superscript"/>
              </w:rPr>
              <w:t>2</w:t>
            </w:r>
            <w:r w:rsidRPr="005B6CBE">
              <w:rPr>
                <w:sz w:val="18"/>
                <w:szCs w:val="18"/>
              </w:rPr>
              <w:t xml:space="preserve">(1) = </w:t>
            </w:r>
            <w:r>
              <w:rPr>
                <w:sz w:val="18"/>
                <w:szCs w:val="18"/>
              </w:rPr>
              <w:t>6.6</w:t>
            </w:r>
            <w:r w:rsidRPr="005B6CBE">
              <w:rPr>
                <w:sz w:val="18"/>
                <w:szCs w:val="18"/>
              </w:rPr>
              <w:t>,</w:t>
            </w:r>
          </w:p>
          <w:p w:rsidR="00870C47" w:rsidRPr="00893881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6CBE">
              <w:rPr>
                <w:sz w:val="18"/>
                <w:szCs w:val="18"/>
              </w:rPr>
              <w:t>p  =.</w:t>
            </w:r>
            <w:r>
              <w:rPr>
                <w:sz w:val="18"/>
                <w:szCs w:val="18"/>
              </w:rPr>
              <w:t>01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0C47" w:rsidRPr="00893881" w:rsidTr="00F0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Patients (N=50)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354" w:type="dxa"/>
            <w:noWrap/>
          </w:tcPr>
          <w:p w:rsidR="00870C47" w:rsidRPr="00893881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</w:tcPr>
          <w:p w:rsidR="00870C47" w:rsidRPr="00893881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Ruttledge</w:t>
            </w:r>
            <w:proofErr w:type="spellEnd"/>
            <w:r>
              <w:rPr>
                <w:sz w:val="18"/>
                <w:szCs w:val="18"/>
              </w:rPr>
              <w:t xml:space="preserve"> et al (1996)</w:t>
            </w:r>
          </w:p>
        </w:tc>
      </w:tr>
      <w:tr w:rsidR="00870C47" w:rsidRPr="00893881" w:rsidTr="00F0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(SD): </w:t>
            </w:r>
            <w:r w:rsidRPr="00893881">
              <w:rPr>
                <w:sz w:val="18"/>
                <w:szCs w:val="18"/>
              </w:rPr>
              <w:t>Age at time of diagnosis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(12)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(7)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(8)</w:t>
            </w:r>
          </w:p>
        </w:tc>
        <w:tc>
          <w:tcPr>
            <w:tcW w:w="1354" w:type="dxa"/>
            <w:noWrap/>
          </w:tcPr>
          <w:p w:rsidR="00870C47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93881">
              <w:rPr>
                <w:sz w:val="18"/>
                <w:szCs w:val="18"/>
              </w:rPr>
              <w:t>r</w:t>
            </w:r>
            <w:r w:rsidRPr="00893881">
              <w:rPr>
                <w:sz w:val="18"/>
                <w:szCs w:val="18"/>
                <w:vertAlign w:val="subscript"/>
              </w:rPr>
              <w:t>s</w:t>
            </w:r>
            <w:proofErr w:type="spellEnd"/>
            <w:r w:rsidRPr="008938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48</w:t>
            </w:r>
            <w:r w:rsidRPr="00893881">
              <w:rPr>
                <w:sz w:val="18"/>
                <w:szCs w:val="18"/>
              </w:rPr>
              <w:t>) =- .</w:t>
            </w:r>
            <w:r>
              <w:rPr>
                <w:sz w:val="18"/>
                <w:szCs w:val="18"/>
              </w:rPr>
              <w:t>45</w:t>
            </w:r>
            <w:r w:rsidRPr="00893881">
              <w:rPr>
                <w:sz w:val="18"/>
                <w:szCs w:val="18"/>
              </w:rPr>
              <w:t>,</w:t>
            </w:r>
          </w:p>
          <w:p w:rsidR="00870C47" w:rsidRPr="00893881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3881">
              <w:rPr>
                <w:i/>
                <w:sz w:val="18"/>
                <w:szCs w:val="18"/>
              </w:rPr>
              <w:t>p</w:t>
            </w:r>
            <w:r w:rsidRPr="008938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893881">
              <w:rPr>
                <w:sz w:val="18"/>
                <w:szCs w:val="18"/>
              </w:rPr>
              <w:t xml:space="preserve"> .00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0C47" w:rsidRPr="00893881" w:rsidTr="00F0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Pr="00893881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(%) Meningioma at diagnosis</w:t>
            </w:r>
          </w:p>
        </w:tc>
        <w:tc>
          <w:tcPr>
            <w:tcW w:w="139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(20%)</w:t>
            </w:r>
          </w:p>
        </w:tc>
        <w:tc>
          <w:tcPr>
            <w:tcW w:w="138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(60%)</w:t>
            </w:r>
          </w:p>
        </w:tc>
        <w:tc>
          <w:tcPr>
            <w:tcW w:w="1277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(75%)</w:t>
            </w:r>
          </w:p>
        </w:tc>
        <w:tc>
          <w:tcPr>
            <w:tcW w:w="1354" w:type="dxa"/>
            <w:noWrap/>
          </w:tcPr>
          <w:p w:rsidR="00870C47" w:rsidRPr="005B6CBE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6CBE">
              <w:rPr>
                <w:sz w:val="18"/>
                <w:szCs w:val="18"/>
              </w:rPr>
              <w:t>χ</w:t>
            </w:r>
            <w:r w:rsidRPr="005B6CBE">
              <w:rPr>
                <w:sz w:val="18"/>
                <w:szCs w:val="18"/>
                <w:vertAlign w:val="superscript"/>
              </w:rPr>
              <w:t>2</w:t>
            </w:r>
            <w:r w:rsidRPr="005B6CBE">
              <w:rPr>
                <w:sz w:val="18"/>
                <w:szCs w:val="18"/>
              </w:rPr>
              <w:t xml:space="preserve">(1) = </w:t>
            </w:r>
            <w:r>
              <w:rPr>
                <w:sz w:val="18"/>
                <w:szCs w:val="18"/>
              </w:rPr>
              <w:t>11.9</w:t>
            </w:r>
            <w:r w:rsidRPr="005B6CBE">
              <w:rPr>
                <w:sz w:val="18"/>
                <w:szCs w:val="18"/>
              </w:rPr>
              <w:t>,</w:t>
            </w:r>
          </w:p>
          <w:p w:rsidR="00870C47" w:rsidRPr="00893881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6CBE">
              <w:rPr>
                <w:sz w:val="18"/>
                <w:szCs w:val="18"/>
              </w:rPr>
              <w:t>p  =.</w:t>
            </w:r>
            <w:r>
              <w:rPr>
                <w:sz w:val="18"/>
                <w:szCs w:val="18"/>
              </w:rPr>
              <w:t>001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70C47" w:rsidRPr="00893881" w:rsidTr="00F0569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Patients (N=80)</w:t>
            </w:r>
          </w:p>
        </w:tc>
        <w:tc>
          <w:tcPr>
            <w:tcW w:w="1396" w:type="dxa"/>
            <w:noWrap/>
          </w:tcPr>
          <w:p w:rsidR="00870C47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387" w:type="dxa"/>
            <w:noWrap/>
          </w:tcPr>
          <w:p w:rsidR="00870C47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7" w:type="dxa"/>
            <w:noWrap/>
          </w:tcPr>
          <w:p w:rsidR="00870C47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354" w:type="dxa"/>
            <w:noWrap/>
          </w:tcPr>
          <w:p w:rsidR="00870C47" w:rsidRPr="005B6CBE" w:rsidRDefault="00870C47" w:rsidP="00F056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 w:val="restart"/>
          </w:tcPr>
          <w:p w:rsidR="00870C47" w:rsidRPr="00893881" w:rsidRDefault="00870C47" w:rsidP="00F056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Kluwe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Ruttledge</w:t>
            </w:r>
            <w:proofErr w:type="spellEnd"/>
            <w:r>
              <w:rPr>
                <w:sz w:val="18"/>
                <w:szCs w:val="18"/>
              </w:rPr>
              <w:t xml:space="preserve"> combined cohorts</w:t>
            </w:r>
          </w:p>
        </w:tc>
      </w:tr>
      <w:tr w:rsidR="00870C47" w:rsidRPr="00893881" w:rsidTr="00F056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9" w:type="dxa"/>
            <w:noWrap/>
          </w:tcPr>
          <w:p w:rsidR="00870C47" w:rsidRDefault="00870C47" w:rsidP="00F0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Mean (SD): </w:t>
            </w:r>
            <w:r w:rsidRPr="00893881">
              <w:rPr>
                <w:sz w:val="18"/>
                <w:szCs w:val="18"/>
              </w:rPr>
              <w:t>Age at time of diagnosis</w:t>
            </w:r>
          </w:p>
        </w:tc>
        <w:tc>
          <w:tcPr>
            <w:tcW w:w="1396" w:type="dxa"/>
            <w:noWrap/>
          </w:tcPr>
          <w:p w:rsidR="00870C47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(12)</w:t>
            </w:r>
          </w:p>
        </w:tc>
        <w:tc>
          <w:tcPr>
            <w:tcW w:w="1387" w:type="dxa"/>
            <w:noWrap/>
          </w:tcPr>
          <w:p w:rsidR="00870C47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(8)</w:t>
            </w:r>
          </w:p>
        </w:tc>
        <w:tc>
          <w:tcPr>
            <w:tcW w:w="1277" w:type="dxa"/>
            <w:noWrap/>
          </w:tcPr>
          <w:p w:rsidR="00870C47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(8)</w:t>
            </w:r>
          </w:p>
        </w:tc>
        <w:tc>
          <w:tcPr>
            <w:tcW w:w="1354" w:type="dxa"/>
            <w:noWrap/>
          </w:tcPr>
          <w:p w:rsidR="00870C47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893881">
              <w:rPr>
                <w:sz w:val="18"/>
                <w:szCs w:val="18"/>
              </w:rPr>
              <w:t>r</w:t>
            </w:r>
            <w:r w:rsidRPr="00893881">
              <w:rPr>
                <w:sz w:val="18"/>
                <w:szCs w:val="18"/>
                <w:vertAlign w:val="subscript"/>
              </w:rPr>
              <w:t>s</w:t>
            </w:r>
            <w:proofErr w:type="spellEnd"/>
            <w:r w:rsidRPr="0089388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78</w:t>
            </w:r>
            <w:r w:rsidRPr="00893881">
              <w:rPr>
                <w:sz w:val="18"/>
                <w:szCs w:val="18"/>
              </w:rPr>
              <w:t>) =- .</w:t>
            </w:r>
            <w:r>
              <w:rPr>
                <w:sz w:val="18"/>
                <w:szCs w:val="18"/>
              </w:rPr>
              <w:t>47</w:t>
            </w:r>
            <w:r w:rsidRPr="00893881">
              <w:rPr>
                <w:sz w:val="18"/>
                <w:szCs w:val="18"/>
              </w:rPr>
              <w:t>,</w:t>
            </w:r>
          </w:p>
          <w:p w:rsidR="00870C47" w:rsidRPr="005B6CBE" w:rsidRDefault="00870C47" w:rsidP="00F056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93881">
              <w:rPr>
                <w:i/>
                <w:sz w:val="18"/>
                <w:szCs w:val="18"/>
              </w:rPr>
              <w:t>p</w:t>
            </w:r>
            <w:r w:rsidRPr="008938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=</w:t>
            </w:r>
            <w:r w:rsidRPr="00893881">
              <w:rPr>
                <w:sz w:val="18"/>
                <w:szCs w:val="18"/>
              </w:rPr>
              <w:t xml:space="preserve"> .00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noWrap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323" w:type="dxa"/>
            <w:vMerge/>
          </w:tcPr>
          <w:p w:rsidR="00870C47" w:rsidRPr="00893881" w:rsidRDefault="00870C47" w:rsidP="00F056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E5771B" w:rsidRDefault="0079444F"/>
    <w:sectPr w:rsidR="00E5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47"/>
    <w:rsid w:val="001809FB"/>
    <w:rsid w:val="0079444F"/>
    <w:rsid w:val="00870C47"/>
    <w:rsid w:val="00AD3593"/>
    <w:rsid w:val="00CF021D"/>
    <w:rsid w:val="00DD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70C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870C4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Hospitals NHS Trust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IM&amp;T Services</dc:creator>
  <cp:lastModifiedBy>IM&amp;T Services</cp:lastModifiedBy>
  <cp:revision>2</cp:revision>
  <dcterms:created xsi:type="dcterms:W3CDTF">2017-07-15T21:15:00Z</dcterms:created>
  <dcterms:modified xsi:type="dcterms:W3CDTF">2017-07-15T21:15:00Z</dcterms:modified>
</cp:coreProperties>
</file>